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6C" w:rsidRPr="00110E95" w:rsidRDefault="003F666C" w:rsidP="003F666C">
      <w:pPr>
        <w:ind w:left="6120"/>
        <w:rPr>
          <w:rFonts w:cs="Times New Roman"/>
        </w:rPr>
      </w:pPr>
      <w:r w:rsidRPr="00110E95">
        <w:rPr>
          <w:rFonts w:cs="Times New Roman"/>
        </w:rPr>
        <w:t>Załącznik</w:t>
      </w:r>
    </w:p>
    <w:p w:rsidR="003F666C" w:rsidRPr="00110E95" w:rsidRDefault="003F666C" w:rsidP="003F666C">
      <w:pPr>
        <w:ind w:left="6120"/>
        <w:rPr>
          <w:rFonts w:cs="Times New Roman"/>
        </w:rPr>
      </w:pPr>
      <w:r w:rsidRPr="00110E95">
        <w:rPr>
          <w:rFonts w:cs="Times New Roman"/>
        </w:rPr>
        <w:t xml:space="preserve">do uchwały nr </w:t>
      </w:r>
      <w:r w:rsidR="00CE7088">
        <w:rPr>
          <w:rFonts w:cs="Times New Roman"/>
        </w:rPr>
        <w:t>5</w:t>
      </w:r>
      <w:r w:rsidRPr="00110E95">
        <w:rPr>
          <w:rFonts w:cs="Times New Roman"/>
        </w:rPr>
        <w:t>/2018</w:t>
      </w:r>
    </w:p>
    <w:p w:rsidR="003F666C" w:rsidRPr="00110E95" w:rsidRDefault="003F666C" w:rsidP="003F666C">
      <w:pPr>
        <w:ind w:left="6120"/>
        <w:rPr>
          <w:rFonts w:cs="Times New Roman"/>
        </w:rPr>
      </w:pPr>
      <w:r w:rsidRPr="00110E95">
        <w:rPr>
          <w:rFonts w:cs="Times New Roman"/>
        </w:rPr>
        <w:t>Zarządu PFRON</w:t>
      </w:r>
    </w:p>
    <w:p w:rsidR="003F666C" w:rsidRPr="00110E95" w:rsidRDefault="003F666C" w:rsidP="003F666C">
      <w:pPr>
        <w:ind w:left="6120"/>
        <w:rPr>
          <w:rFonts w:cs="Times New Roman"/>
        </w:rPr>
      </w:pPr>
      <w:r w:rsidRPr="00110E95">
        <w:rPr>
          <w:rFonts w:cs="Times New Roman"/>
        </w:rPr>
        <w:t>z dnia</w:t>
      </w:r>
      <w:r w:rsidR="00CE7088">
        <w:rPr>
          <w:rFonts w:cs="Times New Roman"/>
        </w:rPr>
        <w:t xml:space="preserve"> 31 stycznia </w:t>
      </w:r>
      <w:r w:rsidRPr="00110E95">
        <w:rPr>
          <w:rFonts w:cs="Times New Roman"/>
        </w:rPr>
        <w:t>2018</w:t>
      </w:r>
      <w:r w:rsidR="00CE7088">
        <w:rPr>
          <w:rFonts w:cs="Times New Roman"/>
        </w:rPr>
        <w:t xml:space="preserve"> </w:t>
      </w:r>
      <w:r w:rsidRPr="00110E95">
        <w:rPr>
          <w:rFonts w:cs="Times New Roman"/>
        </w:rPr>
        <w:t>r.</w:t>
      </w:r>
    </w:p>
    <w:p w:rsidR="00CE7088" w:rsidRDefault="00CE7088" w:rsidP="003F666C">
      <w:pPr>
        <w:pStyle w:val="Tekstpodstawowy3"/>
        <w:spacing w:before="120"/>
        <w:jc w:val="center"/>
        <w:rPr>
          <w:rFonts w:ascii="Times New Roman" w:hAnsi="Times New Roman" w:cs="Times New Roman"/>
          <w:b/>
          <w:i w:val="0"/>
        </w:rPr>
      </w:pPr>
    </w:p>
    <w:p w:rsidR="003F666C" w:rsidRDefault="003F666C" w:rsidP="003F666C">
      <w:pPr>
        <w:pStyle w:val="Tekstpodstawowy3"/>
        <w:spacing w:before="120"/>
        <w:jc w:val="center"/>
        <w:rPr>
          <w:rFonts w:ascii="Times New Roman" w:hAnsi="Times New Roman" w:cs="Times New Roman"/>
          <w:b/>
          <w:i w:val="0"/>
        </w:rPr>
      </w:pPr>
      <w:r w:rsidRPr="00110E95">
        <w:rPr>
          <w:rFonts w:ascii="Times New Roman" w:hAnsi="Times New Roman" w:cs="Times New Roman"/>
          <w:b/>
          <w:i w:val="0"/>
        </w:rPr>
        <w:t>Kierunki działań oraz warunki brzegowe obowiązujące realizatorów pilotażowego programu „Aktywny samorząd” w 2018</w:t>
      </w:r>
      <w:r>
        <w:rPr>
          <w:rFonts w:ascii="Times New Roman" w:hAnsi="Times New Roman" w:cs="Times New Roman"/>
          <w:b/>
          <w:i w:val="0"/>
        </w:rPr>
        <w:t xml:space="preserve"> roku</w:t>
      </w:r>
    </w:p>
    <w:p w:rsidR="00CE7088" w:rsidRPr="00110E95" w:rsidRDefault="00CE7088" w:rsidP="003F666C">
      <w:pPr>
        <w:pStyle w:val="Tekstpodstawowy3"/>
        <w:spacing w:before="120"/>
        <w:jc w:val="center"/>
        <w:rPr>
          <w:rFonts w:ascii="Times New Roman" w:hAnsi="Times New Roman" w:cs="Times New Roman"/>
          <w:b/>
          <w:i w:val="0"/>
        </w:rPr>
      </w:pPr>
    </w:p>
    <w:p w:rsidR="003F666C" w:rsidRPr="00110E95" w:rsidRDefault="003F666C" w:rsidP="008C562A">
      <w:pPr>
        <w:pStyle w:val="Default"/>
        <w:numPr>
          <w:ilvl w:val="0"/>
          <w:numId w:val="25"/>
        </w:numPr>
        <w:autoSpaceDE/>
        <w:autoSpaceDN/>
        <w:adjustRightInd/>
        <w:spacing w:before="120"/>
        <w:ind w:left="284" w:hanging="284"/>
        <w:jc w:val="both"/>
        <w:rPr>
          <w:color w:val="auto"/>
        </w:rPr>
      </w:pPr>
      <w:r w:rsidRPr="00110E95">
        <w:rPr>
          <w:color w:val="auto"/>
        </w:rPr>
        <w:t xml:space="preserve">Moduły, obszary i zadania programu, które będą realizowane w 2018 roku: </w:t>
      </w:r>
    </w:p>
    <w:p w:rsidR="003F666C" w:rsidRPr="00110E95" w:rsidRDefault="003F666C" w:rsidP="003F666C">
      <w:pPr>
        <w:numPr>
          <w:ilvl w:val="2"/>
          <w:numId w:val="12"/>
        </w:numPr>
        <w:tabs>
          <w:tab w:val="clear" w:pos="4300"/>
        </w:tabs>
        <w:spacing w:before="120" w:after="60"/>
        <w:ind w:left="721" w:hanging="4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Moduł I </w:t>
      </w:r>
      <w:r w:rsidRPr="00110E95">
        <w:rPr>
          <w:rFonts w:cs="Times New Roman"/>
        </w:rPr>
        <w:t>– likwidacja barier utrudniających aktywizację społeczną i zawodową, w tym:</w:t>
      </w:r>
    </w:p>
    <w:p w:rsidR="003F666C" w:rsidRPr="00751DAC" w:rsidRDefault="003F666C" w:rsidP="00751DAC">
      <w:pPr>
        <w:pStyle w:val="Akapitzlist"/>
        <w:numPr>
          <w:ilvl w:val="1"/>
          <w:numId w:val="1"/>
        </w:numPr>
        <w:tabs>
          <w:tab w:val="clear" w:pos="3400"/>
          <w:tab w:val="num" w:pos="-1701"/>
        </w:tabs>
        <w:ind w:left="1134" w:hanging="425"/>
        <w:jc w:val="both"/>
        <w:rPr>
          <w:rFonts w:cs="Times New Roman"/>
          <w:iCs/>
          <w:kern w:val="2"/>
        </w:rPr>
      </w:pPr>
      <w:r w:rsidRPr="00751DAC">
        <w:rPr>
          <w:rFonts w:cs="Times New Roman"/>
          <w:iCs/>
          <w:kern w:val="2"/>
        </w:rPr>
        <w:t>Obszar A – likwidacja bariery transportowej:</w:t>
      </w:r>
    </w:p>
    <w:p w:rsidR="003F666C" w:rsidRPr="00110E95" w:rsidRDefault="003F666C" w:rsidP="00751DAC">
      <w:pPr>
        <w:numPr>
          <w:ilvl w:val="3"/>
          <w:numId w:val="1"/>
        </w:numPr>
        <w:tabs>
          <w:tab w:val="clear" w:pos="4840"/>
        </w:tabs>
        <w:ind w:left="1418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Zadanie 1: pomoc w zakupie i montażu oprzyrządowania do posiadanego samochodu,</w:t>
      </w:r>
    </w:p>
    <w:p w:rsidR="003F666C" w:rsidRPr="00110E95" w:rsidRDefault="003F666C" w:rsidP="00751DAC">
      <w:pPr>
        <w:numPr>
          <w:ilvl w:val="3"/>
          <w:numId w:val="1"/>
        </w:numPr>
        <w:tabs>
          <w:tab w:val="clear" w:pos="4840"/>
        </w:tabs>
        <w:ind w:left="1418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Zadanie 2: pomoc w uzyskaniu prawa jazdy kategorii B,</w:t>
      </w:r>
    </w:p>
    <w:p w:rsidR="003F666C" w:rsidRPr="00751DAC" w:rsidRDefault="003F666C" w:rsidP="00751DAC">
      <w:pPr>
        <w:pStyle w:val="Akapitzlist"/>
        <w:numPr>
          <w:ilvl w:val="1"/>
          <w:numId w:val="1"/>
        </w:numPr>
        <w:tabs>
          <w:tab w:val="clear" w:pos="3400"/>
          <w:tab w:val="num" w:pos="-1701"/>
        </w:tabs>
        <w:ind w:left="1134" w:hanging="425"/>
        <w:jc w:val="both"/>
        <w:rPr>
          <w:rFonts w:cs="Times New Roman"/>
          <w:iCs/>
          <w:kern w:val="2"/>
        </w:rPr>
      </w:pPr>
      <w:r w:rsidRPr="00751DAC">
        <w:rPr>
          <w:rFonts w:cs="Times New Roman"/>
          <w:iCs/>
          <w:kern w:val="2"/>
        </w:rPr>
        <w:t>Obszar B – likwidacja barier w dostępie do uczestniczenia w społeczeństwie informacyjnym:</w:t>
      </w:r>
    </w:p>
    <w:p w:rsidR="003F666C" w:rsidRPr="00110E95" w:rsidRDefault="003F666C" w:rsidP="00751DAC">
      <w:pPr>
        <w:numPr>
          <w:ilvl w:val="0"/>
          <w:numId w:val="2"/>
        </w:numPr>
        <w:tabs>
          <w:tab w:val="clear" w:pos="1440"/>
        </w:tabs>
        <w:ind w:left="1418" w:hanging="284"/>
        <w:jc w:val="both"/>
        <w:rPr>
          <w:rFonts w:cs="Times New Roman"/>
          <w:kern w:val="2"/>
        </w:rPr>
      </w:pPr>
      <w:r w:rsidRPr="00110E95">
        <w:rPr>
          <w:rFonts w:cs="Times New Roman"/>
          <w:iCs/>
          <w:kern w:val="2"/>
        </w:rPr>
        <w:t xml:space="preserve">Zadanie 1: pomoc w zakupie </w:t>
      </w:r>
      <w:r w:rsidRPr="00110E95">
        <w:rPr>
          <w:rFonts w:cs="Times New Roman"/>
          <w:kern w:val="2"/>
        </w:rPr>
        <w:t>sprzętu elektronicznego lub jego elementów oraz oprogramowania,</w:t>
      </w:r>
    </w:p>
    <w:p w:rsidR="003F666C" w:rsidRPr="00110E95" w:rsidRDefault="003F666C" w:rsidP="00751DAC">
      <w:pPr>
        <w:numPr>
          <w:ilvl w:val="0"/>
          <w:numId w:val="2"/>
        </w:numPr>
        <w:tabs>
          <w:tab w:val="clear" w:pos="1440"/>
        </w:tabs>
        <w:ind w:left="1418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Zadanie 2: </w:t>
      </w:r>
      <w:r w:rsidRPr="00110E95">
        <w:rPr>
          <w:rFonts w:cs="Times New Roman"/>
          <w:kern w:val="2"/>
        </w:rPr>
        <w:t>dofinansowanie szkoleń w zakresie obsługi nabytego w ramach programu sprzętu elektronicznego i oprogramowania,</w:t>
      </w:r>
    </w:p>
    <w:p w:rsidR="003F666C" w:rsidRPr="00751DAC" w:rsidRDefault="003F666C" w:rsidP="00751DAC">
      <w:pPr>
        <w:pStyle w:val="Akapitzlist"/>
        <w:numPr>
          <w:ilvl w:val="1"/>
          <w:numId w:val="1"/>
        </w:numPr>
        <w:tabs>
          <w:tab w:val="clear" w:pos="3400"/>
        </w:tabs>
        <w:ind w:left="1134" w:hanging="425"/>
        <w:jc w:val="both"/>
        <w:rPr>
          <w:rFonts w:cs="Times New Roman"/>
          <w:iCs/>
          <w:kern w:val="2"/>
        </w:rPr>
      </w:pPr>
      <w:r w:rsidRPr="00751DAC">
        <w:rPr>
          <w:rFonts w:cs="Times New Roman"/>
          <w:iCs/>
          <w:kern w:val="2"/>
        </w:rPr>
        <w:t>Obszar C – likwidacja barier w poruszaniu się:</w:t>
      </w:r>
    </w:p>
    <w:p w:rsidR="003F666C" w:rsidRPr="00110E95" w:rsidRDefault="003F666C" w:rsidP="00751DAC">
      <w:pPr>
        <w:numPr>
          <w:ilvl w:val="0"/>
          <w:numId w:val="3"/>
        </w:numPr>
        <w:tabs>
          <w:tab w:val="clear" w:pos="4480"/>
        </w:tabs>
        <w:ind w:left="1418" w:hanging="284"/>
        <w:jc w:val="both"/>
        <w:rPr>
          <w:rFonts w:eastAsia="Arial Unicode MS" w:cs="Times New Roman"/>
        </w:rPr>
      </w:pPr>
      <w:r w:rsidRPr="00110E95">
        <w:rPr>
          <w:rFonts w:cs="Times New Roman"/>
          <w:iCs/>
          <w:kern w:val="2"/>
        </w:rPr>
        <w:t>Zadanie 2: pomoc w utrzymaniu sprawności technicznej posiadanego wózka inwalidzkiego o napędzie elektrycznym,</w:t>
      </w:r>
    </w:p>
    <w:p w:rsidR="003F666C" w:rsidRPr="00110E95" w:rsidRDefault="003F666C" w:rsidP="00751DAC">
      <w:pPr>
        <w:numPr>
          <w:ilvl w:val="0"/>
          <w:numId w:val="3"/>
        </w:numPr>
        <w:tabs>
          <w:tab w:val="clear" w:pos="4480"/>
        </w:tabs>
        <w:ind w:left="1418" w:hanging="284"/>
        <w:jc w:val="both"/>
        <w:rPr>
          <w:rFonts w:eastAsia="Arial Unicode MS" w:cs="Times New Roman"/>
        </w:rPr>
      </w:pPr>
      <w:r w:rsidRPr="00110E95">
        <w:rPr>
          <w:rFonts w:cs="Times New Roman"/>
        </w:rPr>
        <w:t>Zadanie 3: pomoc w zakupie protezy kończyny, w której zastosowano nowoczesne rozwiązania techniczne, tj. protezy co najmniej na III poziomie jakości,</w:t>
      </w:r>
    </w:p>
    <w:p w:rsidR="003F666C" w:rsidRPr="00110E95" w:rsidRDefault="003F666C" w:rsidP="00751DAC">
      <w:pPr>
        <w:numPr>
          <w:ilvl w:val="0"/>
          <w:numId w:val="3"/>
        </w:numPr>
        <w:tabs>
          <w:tab w:val="clear" w:pos="4480"/>
        </w:tabs>
        <w:ind w:left="1418" w:hanging="284"/>
        <w:jc w:val="both"/>
        <w:rPr>
          <w:rFonts w:eastAsia="Arial Unicode MS" w:cs="Times New Roman"/>
        </w:rPr>
      </w:pPr>
      <w:r w:rsidRPr="00110E95">
        <w:rPr>
          <w:rFonts w:cs="Times New Roman"/>
        </w:rPr>
        <w:t xml:space="preserve">Zadanie 4: pomoc </w:t>
      </w:r>
      <w:r w:rsidRPr="00110E95">
        <w:rPr>
          <w:rFonts w:cs="Times New Roman"/>
          <w:iCs/>
          <w:kern w:val="2"/>
        </w:rPr>
        <w:t xml:space="preserve">w utrzymaniu sprawności technicznej posiadanej protezy </w:t>
      </w:r>
      <w:r w:rsidRPr="00110E95">
        <w:rPr>
          <w:rFonts w:cs="Times New Roman"/>
        </w:rPr>
        <w:t>kończyny, w której zastosowano nowoczesne rozwiązania techniczne, (co</w:t>
      </w:r>
      <w:r w:rsidR="00853B70">
        <w:rPr>
          <w:rFonts w:cs="Times New Roman"/>
        </w:rPr>
        <w:t> </w:t>
      </w:r>
      <w:r w:rsidRPr="00110E95">
        <w:rPr>
          <w:rFonts w:cs="Times New Roman"/>
        </w:rPr>
        <w:t>najmniej na</w:t>
      </w:r>
      <w:r>
        <w:rPr>
          <w:rFonts w:cs="Times New Roman"/>
        </w:rPr>
        <w:t> </w:t>
      </w:r>
      <w:r w:rsidRPr="00110E95">
        <w:rPr>
          <w:rFonts w:cs="Times New Roman"/>
        </w:rPr>
        <w:t>III</w:t>
      </w:r>
      <w:r w:rsidR="008C562A">
        <w:rPr>
          <w:rFonts w:cs="Times New Roman"/>
        </w:rPr>
        <w:t> </w:t>
      </w:r>
      <w:r w:rsidRPr="00110E95">
        <w:rPr>
          <w:rFonts w:cs="Times New Roman"/>
        </w:rPr>
        <w:t>poziomie jakości),</w:t>
      </w:r>
    </w:p>
    <w:p w:rsidR="003F666C" w:rsidRPr="00751DAC" w:rsidRDefault="003F666C" w:rsidP="00751DAC">
      <w:pPr>
        <w:pStyle w:val="Akapitzlist"/>
        <w:numPr>
          <w:ilvl w:val="1"/>
          <w:numId w:val="1"/>
        </w:numPr>
        <w:tabs>
          <w:tab w:val="clear" w:pos="3400"/>
        </w:tabs>
        <w:ind w:left="1134" w:hanging="425"/>
        <w:jc w:val="both"/>
        <w:rPr>
          <w:rFonts w:cs="Times New Roman"/>
          <w:iCs/>
          <w:kern w:val="2"/>
        </w:rPr>
      </w:pPr>
      <w:r w:rsidRPr="00751DAC">
        <w:rPr>
          <w:rFonts w:cs="Times New Roman"/>
          <w:iCs/>
          <w:kern w:val="2"/>
        </w:rPr>
        <w:t>Obszar D –</w:t>
      </w:r>
      <w:r w:rsidRPr="00751DAC">
        <w:rPr>
          <w:rFonts w:cs="Times New Roman"/>
        </w:rPr>
        <w:t xml:space="preserve"> pomoc w utrzymaniu aktywności zawodowej poprzez zapewnienie opieki dla osoby zależnej;</w:t>
      </w:r>
    </w:p>
    <w:p w:rsidR="003F666C" w:rsidRPr="00110E95" w:rsidRDefault="003F666C" w:rsidP="003F666C">
      <w:pPr>
        <w:numPr>
          <w:ilvl w:val="0"/>
          <w:numId w:val="1"/>
        </w:numPr>
        <w:tabs>
          <w:tab w:val="clear" w:pos="3400"/>
          <w:tab w:val="num" w:pos="720"/>
        </w:tabs>
        <w:spacing w:before="60" w:after="60"/>
        <w:ind w:left="720" w:hanging="4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Moduł II –</w:t>
      </w:r>
      <w:r w:rsidRPr="00110E95">
        <w:rPr>
          <w:rFonts w:cs="Times New Roman"/>
        </w:rPr>
        <w:t xml:space="preserve"> pomoc w uzyskaniu wykształcenia na poziomie wyższym.</w:t>
      </w:r>
    </w:p>
    <w:p w:rsidR="003F666C" w:rsidRPr="00110E95" w:rsidRDefault="003F666C" w:rsidP="00E50E9B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120" w:afterAutospacing="0"/>
        <w:ind w:left="284" w:hanging="284"/>
        <w:jc w:val="both"/>
      </w:pPr>
      <w:r w:rsidRPr="00110E95">
        <w:rPr>
          <w:iCs/>
          <w:kern w:val="2"/>
        </w:rPr>
        <w:t xml:space="preserve">Wystąpienie </w:t>
      </w:r>
      <w:r w:rsidRPr="00110E95">
        <w:t xml:space="preserve">o przyznanie środków finansowych </w:t>
      </w:r>
      <w:r w:rsidRPr="00110E95">
        <w:rPr>
          <w:iCs/>
          <w:kern w:val="2"/>
        </w:rPr>
        <w:t>Państwowego Funduszu Rehabilitacji Osób Niepełnosprawnych</w:t>
      </w:r>
      <w:r w:rsidRPr="00110E95">
        <w:t xml:space="preserve"> na realizację programu, realizator programu składa </w:t>
      </w:r>
      <w:r w:rsidRPr="00110E95">
        <w:rPr>
          <w:iCs/>
          <w:kern w:val="2"/>
        </w:rPr>
        <w:t>we</w:t>
      </w:r>
      <w:r w:rsidR="00853B70">
        <w:rPr>
          <w:iCs/>
          <w:kern w:val="2"/>
        </w:rPr>
        <w:t> </w:t>
      </w:r>
      <w:r w:rsidRPr="00110E95">
        <w:rPr>
          <w:iCs/>
          <w:kern w:val="2"/>
        </w:rPr>
        <w:t xml:space="preserve">właściwym terytorialnie Oddziale Państwowego Funduszu Rehabilitacji Osób Niepełnosprawnych. Termin złożenia wystąpienia upływa w dniu </w:t>
      </w:r>
      <w:r w:rsidRPr="00110E95">
        <w:t xml:space="preserve">28 lutego 2018 roku. </w:t>
      </w:r>
    </w:p>
    <w:p w:rsidR="003F666C" w:rsidRPr="00110E95" w:rsidRDefault="003F666C" w:rsidP="003F666C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120" w:afterAutospacing="0"/>
        <w:ind w:left="288" w:hanging="288"/>
        <w:jc w:val="both"/>
      </w:pPr>
      <w:r w:rsidRPr="00110E95">
        <w:t>Termin zawarcia umowy w sprawie realizacji programu, w odniesieniu do pierwszej transzy środków finansowych przyznanych w 2018 roku, upływa w dniu 23 kwietnia 2018 roku.</w:t>
      </w:r>
    </w:p>
    <w:p w:rsidR="003F666C" w:rsidRPr="00110E95" w:rsidRDefault="003F666C" w:rsidP="003F666C">
      <w:pPr>
        <w:pStyle w:val="NormalnyWeb"/>
        <w:numPr>
          <w:ilvl w:val="0"/>
          <w:numId w:val="16"/>
        </w:numPr>
        <w:tabs>
          <w:tab w:val="clear" w:pos="720"/>
          <w:tab w:val="num" w:pos="284"/>
        </w:tabs>
        <w:spacing w:before="60" w:beforeAutospacing="0" w:after="60" w:afterAutospacing="0"/>
        <w:ind w:left="284" w:hanging="284"/>
        <w:jc w:val="both"/>
        <w:rPr>
          <w:bCs/>
          <w:strike/>
        </w:rPr>
      </w:pPr>
      <w:r w:rsidRPr="00110E95">
        <w:t xml:space="preserve">Przekazanie przyznanych w 2018 roku środków finansowych </w:t>
      </w:r>
      <w:r w:rsidRPr="00110E95">
        <w:rPr>
          <w:iCs/>
          <w:kern w:val="2"/>
        </w:rPr>
        <w:t>Państwowego Funduszu Rehabilitacji Osób Niepełnosprawnych na realizację programu, nastąpi nie wcześniej niż po </w:t>
      </w:r>
      <w:r w:rsidRPr="00110E95">
        <w:t xml:space="preserve">wykorzystaniu </w:t>
      </w:r>
      <w:r w:rsidRPr="00110E95">
        <w:rPr>
          <w:bCs/>
        </w:rPr>
        <w:t>środków przekazanych w 2017 roku</w:t>
      </w:r>
      <w:r w:rsidRPr="00110E95">
        <w:rPr>
          <w:iCs/>
          <w:kern w:val="2"/>
        </w:rPr>
        <w:t xml:space="preserve"> i złożeniu przez realizatora programu rozliczenia tych środków.</w:t>
      </w:r>
    </w:p>
    <w:p w:rsidR="003F666C" w:rsidRPr="00110E95" w:rsidRDefault="003F666C" w:rsidP="003F666C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120" w:afterAutospacing="0"/>
        <w:ind w:left="288" w:hanging="288"/>
        <w:jc w:val="both"/>
      </w:pPr>
      <w:r w:rsidRPr="00110E95">
        <w:t xml:space="preserve">Pełnomocnicy Zarządu </w:t>
      </w:r>
      <w:r w:rsidRPr="00110E95">
        <w:rPr>
          <w:iCs/>
          <w:kern w:val="2"/>
        </w:rPr>
        <w:t>Państwowego Funduszu Rehabilitacji Osób Niepełnosprawnych</w:t>
      </w:r>
      <w:r w:rsidRPr="00110E95">
        <w:t xml:space="preserve"> w Oddziałach </w:t>
      </w:r>
      <w:r w:rsidRPr="00110E95">
        <w:rPr>
          <w:iCs/>
          <w:kern w:val="2"/>
        </w:rPr>
        <w:t>Państwowego Funduszu Rehabilitacji Osób Niepełnosprawnych</w:t>
      </w:r>
      <w:r w:rsidRPr="00110E95">
        <w:t xml:space="preserve"> mogą podejmować decyzję o przywróceniu realizatorowi programu terminu związanego z realizacją programu. Przekroczenie przez realizatora programu terminu określonego w</w:t>
      </w:r>
      <w:r w:rsidR="00853B70">
        <w:t> </w:t>
      </w:r>
      <w:r w:rsidRPr="00110E95">
        <w:t xml:space="preserve">ust. 3 może skutkować zmniejszeniem wysokości środków finansowych przekazanych przez </w:t>
      </w:r>
      <w:r w:rsidRPr="00110E95">
        <w:rPr>
          <w:iCs/>
          <w:kern w:val="2"/>
        </w:rPr>
        <w:t>Państwowy Fundusz Rehabilitacji Osób Niepełnosprawnych</w:t>
      </w:r>
      <w:r w:rsidRPr="00110E95">
        <w:t xml:space="preserve"> na realizację programu. </w:t>
      </w:r>
    </w:p>
    <w:p w:rsidR="003F666C" w:rsidRPr="00110E95" w:rsidRDefault="003F666C" w:rsidP="003F666C">
      <w:pPr>
        <w:pStyle w:val="NormalnyWeb"/>
        <w:numPr>
          <w:ilvl w:val="0"/>
          <w:numId w:val="16"/>
        </w:numPr>
        <w:tabs>
          <w:tab w:val="clear" w:pos="720"/>
          <w:tab w:val="left" w:pos="284"/>
        </w:tabs>
        <w:spacing w:before="0" w:beforeAutospacing="0" w:after="0" w:afterAutospacing="0"/>
        <w:ind w:left="284" w:hanging="284"/>
        <w:jc w:val="both"/>
      </w:pPr>
      <w:r w:rsidRPr="00110E95">
        <w:lastRenderedPageBreak/>
        <w:t>Warunkiem przyznania w 2018 roku realizatorowi programu środków finansowych na realizację programu, jest złożenie przez realizatora oświadczenia o nieposiadaniu:</w:t>
      </w:r>
    </w:p>
    <w:p w:rsidR="003F666C" w:rsidRPr="00110E95" w:rsidRDefault="003F666C" w:rsidP="003F666C">
      <w:pPr>
        <w:pStyle w:val="NormalnyWeb"/>
        <w:numPr>
          <w:ilvl w:val="0"/>
          <w:numId w:val="13"/>
        </w:numPr>
        <w:tabs>
          <w:tab w:val="clear" w:pos="900"/>
        </w:tabs>
        <w:spacing w:before="0" w:beforeAutospacing="0" w:after="0" w:afterAutospacing="0"/>
        <w:ind w:left="698" w:hanging="414"/>
        <w:jc w:val="both"/>
      </w:pPr>
      <w:r w:rsidRPr="00110E95">
        <w:t xml:space="preserve">wymagalnych zobowiązań wobec </w:t>
      </w:r>
      <w:r w:rsidRPr="00110E95">
        <w:rPr>
          <w:iCs/>
          <w:kern w:val="2"/>
        </w:rPr>
        <w:t>Państwowego Funduszu Rehabilitacji Osób Niepełnosprawnych;</w:t>
      </w:r>
    </w:p>
    <w:p w:rsidR="003F666C" w:rsidRPr="00110E95" w:rsidRDefault="003F666C" w:rsidP="003F666C">
      <w:pPr>
        <w:pStyle w:val="NormalnyWeb"/>
        <w:numPr>
          <w:ilvl w:val="0"/>
          <w:numId w:val="13"/>
        </w:numPr>
        <w:tabs>
          <w:tab w:val="clear" w:pos="900"/>
        </w:tabs>
        <w:spacing w:before="40" w:beforeAutospacing="0" w:after="40" w:afterAutospacing="0"/>
        <w:ind w:left="698" w:hanging="414"/>
        <w:jc w:val="both"/>
      </w:pPr>
      <w:r w:rsidRPr="00110E95">
        <w:t xml:space="preserve">zaległości w obowiązkowych wpłatach na </w:t>
      </w:r>
      <w:r w:rsidRPr="00110E95">
        <w:rPr>
          <w:iCs/>
          <w:kern w:val="2"/>
        </w:rPr>
        <w:t>Państwowy Fundusz Rehabilitacji Osób Niepełnosprawnych;</w:t>
      </w:r>
    </w:p>
    <w:p w:rsidR="003F666C" w:rsidRPr="00110E95" w:rsidRDefault="003F666C" w:rsidP="003F666C">
      <w:pPr>
        <w:pStyle w:val="NormalnyWeb"/>
        <w:numPr>
          <w:ilvl w:val="0"/>
          <w:numId w:val="13"/>
        </w:numPr>
        <w:tabs>
          <w:tab w:val="clear" w:pos="900"/>
        </w:tabs>
        <w:spacing w:before="40" w:beforeAutospacing="0" w:after="40" w:afterAutospacing="0"/>
        <w:ind w:left="698" w:hanging="414"/>
        <w:jc w:val="both"/>
      </w:pPr>
      <w:r w:rsidRPr="00110E95">
        <w:t>wymagalnych zobowiązań wobec Zakładu Ubezpieczeń Społecznych i Urzędu Skarbowego oraz wobec organów i instytucji wykonujących zadania z zakresu administracji publicznej,</w:t>
      </w:r>
    </w:p>
    <w:p w:rsidR="003F666C" w:rsidRPr="00110E95" w:rsidRDefault="003F666C" w:rsidP="003F666C">
      <w:pPr>
        <w:pStyle w:val="NormalnyWeb"/>
        <w:spacing w:before="60" w:beforeAutospacing="0" w:after="60" w:afterAutospacing="0"/>
        <w:ind w:left="284"/>
        <w:jc w:val="both"/>
      </w:pPr>
      <w:r w:rsidRPr="00110E95">
        <w:t xml:space="preserve">przy czym ww. wymagania dotyczą jednostki organizacyjnej samorządu powiatowego odpowiedzialnej za realizację programu, a także jednostki organizacyjnej samorządu powiatowego składającej wystąpienie o przyznanie środków </w:t>
      </w:r>
      <w:r w:rsidRPr="00110E95">
        <w:rPr>
          <w:iCs/>
          <w:kern w:val="2"/>
        </w:rPr>
        <w:t>Państwowego Funduszu Rehabilitacji Osób Niepełnosprawnych</w:t>
      </w:r>
      <w:r w:rsidRPr="00110E95">
        <w:t xml:space="preserve"> na realizację programu (o ile jest inna).</w:t>
      </w:r>
    </w:p>
    <w:p w:rsidR="003F666C" w:rsidRPr="00110E95" w:rsidRDefault="003F666C" w:rsidP="003F666C">
      <w:pPr>
        <w:pStyle w:val="NormalnyWeb"/>
        <w:spacing w:before="120" w:beforeAutospacing="0" w:after="120" w:afterAutospacing="0"/>
        <w:ind w:left="284" w:hanging="284"/>
        <w:jc w:val="both"/>
      </w:pPr>
      <w:r w:rsidRPr="00110E95">
        <w:t>7</w:t>
      </w:r>
      <w:r w:rsidRPr="00110E95">
        <w:rPr>
          <w:kern w:val="2"/>
        </w:rPr>
        <w:t>.</w:t>
      </w:r>
      <w:r w:rsidRPr="00110E95">
        <w:rPr>
          <w:kern w:val="2"/>
        </w:rPr>
        <w:tab/>
      </w:r>
      <w:r w:rsidRPr="00110E95">
        <w:t xml:space="preserve">Z uczestnictwa w programie wyłączeni są wnioskodawcy oraz samorządy powiatowe, którzy/które po otrzymaniu dofinansowania ze środków </w:t>
      </w:r>
      <w:r w:rsidRPr="00110E95">
        <w:rPr>
          <w:iCs/>
          <w:kern w:val="2"/>
        </w:rPr>
        <w:t>Państwowego Funduszu Rehabilitacji Osób Niepełnosprawnych</w:t>
      </w:r>
      <w:r w:rsidRPr="00110E95">
        <w:t xml:space="preserve"> na cele określone w ustawie z dnia 27 sierpnia 1997 roku o rehabilitacji zawodowej i społecznej oraz zatrudnianiu osób niepełnosprawnych </w:t>
      </w:r>
      <w:r>
        <w:br/>
      </w:r>
      <w:r w:rsidRPr="00110E95">
        <w:t>(</w:t>
      </w:r>
      <w:r w:rsidRPr="00110E95">
        <w:rPr>
          <w:kern w:val="2"/>
        </w:rPr>
        <w:t>Dz. U. z 2016 r., poz. 2046, z późn. zm</w:t>
      </w:r>
      <w:r w:rsidRPr="00110E95">
        <w:t xml:space="preserve">.), w tym również w ramach programów zatwierdzonych przez Radę Nadzorczą </w:t>
      </w:r>
      <w:r w:rsidRPr="00110E95">
        <w:rPr>
          <w:iCs/>
          <w:kern w:val="2"/>
        </w:rPr>
        <w:t>Państwowego Funduszu Rehabilitacji Osób Niepełnosprawnych</w:t>
      </w:r>
      <w:r w:rsidRPr="00110E95">
        <w:t>, naruszyli/naruszyły warunki umowy (między innymi poprzez nieterminowe lub nienależyte wykonywanie zobowiązań wynikających z umowy) i nie doprowadzili/ nie doprowadziły do usunięcia uchybień do dnia złożenia wniosku (w przypadku wnioskodawcy) lub wystąpienia (w przypadku samorządu powiatowego).</w:t>
      </w:r>
    </w:p>
    <w:p w:rsidR="003F666C" w:rsidRPr="00110E95" w:rsidRDefault="003F666C" w:rsidP="003F666C">
      <w:pPr>
        <w:pStyle w:val="NormalnyWeb"/>
        <w:spacing w:before="120" w:beforeAutospacing="0" w:after="120" w:afterAutospacing="0"/>
        <w:ind w:left="284" w:hanging="284"/>
        <w:jc w:val="both"/>
        <w:rPr>
          <w:kern w:val="2"/>
        </w:rPr>
      </w:pPr>
      <w:r w:rsidRPr="00110E95">
        <w:t>8.</w:t>
      </w:r>
      <w:r w:rsidRPr="00110E95">
        <w:tab/>
        <w:t xml:space="preserve">W ramach działań promocyjnych realizator programu poinformuje o możliwości uzyskania wsparcia w module II przez osoby niepełnosprawne spełniające warunki uczestnictwa w programie, w szczególności szkoły ponadgimnazjalne, w tym ośrodki szkolno-wychowawcze, szkoły specjalne oraz placówki z oddziałami integracyjnymi z terenu swojego działania.  </w:t>
      </w:r>
    </w:p>
    <w:p w:rsidR="003F666C" w:rsidRPr="00110E95" w:rsidRDefault="003F666C" w:rsidP="003F666C">
      <w:pPr>
        <w:pStyle w:val="NormalnyWeb"/>
        <w:spacing w:before="0" w:beforeAutospacing="0" w:after="0" w:afterAutospacing="0"/>
        <w:ind w:left="284" w:hanging="284"/>
        <w:jc w:val="both"/>
        <w:rPr>
          <w:iCs/>
          <w:kern w:val="2"/>
        </w:rPr>
      </w:pPr>
      <w:r w:rsidRPr="00110E95">
        <w:rPr>
          <w:iCs/>
          <w:kern w:val="2"/>
        </w:rPr>
        <w:t>9.</w:t>
      </w:r>
      <w:r w:rsidRPr="00110E95">
        <w:rPr>
          <w:iCs/>
          <w:kern w:val="2"/>
        </w:rPr>
        <w:tab/>
        <w:t>Maksymalna kwota dofinansowania lub refundacji (w zadaniach, które ją przewidują, zgodnie z</w:t>
      </w:r>
      <w:r>
        <w:rPr>
          <w:iCs/>
          <w:kern w:val="2"/>
        </w:rPr>
        <w:t> </w:t>
      </w:r>
      <w:r w:rsidRPr="00110E95">
        <w:rPr>
          <w:iCs/>
          <w:kern w:val="2"/>
        </w:rPr>
        <w:t>rozdziałem VII ust. 1 programu) w ramach modułu I wynosi, w przypadku:</w:t>
      </w:r>
    </w:p>
    <w:p w:rsidR="003F666C" w:rsidRPr="00110E95" w:rsidRDefault="003F666C" w:rsidP="003F666C">
      <w:pPr>
        <w:numPr>
          <w:ilvl w:val="0"/>
          <w:numId w:val="10"/>
        </w:numPr>
        <w:tabs>
          <w:tab w:val="clear" w:pos="644"/>
          <w:tab w:val="num" w:pos="-2552"/>
        </w:tabs>
        <w:ind w:left="709" w:hanging="4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Obszaru A:</w:t>
      </w:r>
    </w:p>
    <w:p w:rsidR="003F666C" w:rsidRPr="00110E95" w:rsidRDefault="003F666C" w:rsidP="003F666C">
      <w:pPr>
        <w:numPr>
          <w:ilvl w:val="1"/>
          <w:numId w:val="10"/>
        </w:numPr>
        <w:tabs>
          <w:tab w:val="clear" w:pos="1920"/>
          <w:tab w:val="num" w:pos="1032"/>
          <w:tab w:val="num" w:pos="1134"/>
        </w:tabs>
        <w:spacing w:before="40" w:after="40"/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 Zadaniu nr 1 – 8.000 zł,</w:t>
      </w:r>
    </w:p>
    <w:p w:rsidR="003F666C" w:rsidRPr="00110E95" w:rsidRDefault="003F666C" w:rsidP="003F666C">
      <w:pPr>
        <w:numPr>
          <w:ilvl w:val="1"/>
          <w:numId w:val="10"/>
        </w:numPr>
        <w:tabs>
          <w:tab w:val="clear" w:pos="1920"/>
        </w:tabs>
        <w:spacing w:before="40" w:after="40"/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 Zadaniu nr 2 – 2.200 zł, w tym:</w:t>
      </w:r>
    </w:p>
    <w:p w:rsidR="003F666C" w:rsidRPr="00110E95" w:rsidRDefault="003F666C" w:rsidP="00A55C55">
      <w:pPr>
        <w:numPr>
          <w:ilvl w:val="0"/>
          <w:numId w:val="11"/>
        </w:numPr>
        <w:tabs>
          <w:tab w:val="clear" w:pos="1440"/>
        </w:tabs>
        <w:spacing w:before="40" w:after="40"/>
        <w:ind w:left="1418" w:hanging="425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>dla kosztów kursu i egzaminów – 1.600 zł,</w:t>
      </w:r>
    </w:p>
    <w:p w:rsidR="003F666C" w:rsidRPr="00110E95" w:rsidRDefault="003F666C" w:rsidP="00A55C55">
      <w:pPr>
        <w:numPr>
          <w:ilvl w:val="0"/>
          <w:numId w:val="11"/>
        </w:numPr>
        <w:tabs>
          <w:tab w:val="clear" w:pos="1440"/>
        </w:tabs>
        <w:spacing w:before="40" w:after="40"/>
        <w:ind w:left="1418" w:hanging="425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 xml:space="preserve">dla pozostałych kosztów uzyskania prawa jazdy </w:t>
      </w:r>
      <w:r w:rsidRPr="00110E95">
        <w:rPr>
          <w:rFonts w:cs="Times New Roman"/>
        </w:rPr>
        <w:t xml:space="preserve">w przypadku kursu </w:t>
      </w:r>
      <w:r w:rsidRPr="00110E95">
        <w:rPr>
          <w:rFonts w:cs="Times New Roman"/>
          <w:iCs/>
        </w:rPr>
        <w:t>poza miejscowością zamieszkania wnioskodawcy (koszty związane z </w:t>
      </w:r>
      <w:r w:rsidRPr="00110E95">
        <w:rPr>
          <w:rFonts w:cs="Times New Roman"/>
          <w:iCs/>
          <w:kern w:val="2"/>
        </w:rPr>
        <w:t>zakwaterowaniem, wyżywieniem i</w:t>
      </w:r>
      <w:r w:rsidR="00CE7088">
        <w:rPr>
          <w:rFonts w:cs="Times New Roman"/>
          <w:iCs/>
          <w:kern w:val="2"/>
        </w:rPr>
        <w:t> </w:t>
      </w:r>
      <w:r w:rsidRPr="00110E95">
        <w:rPr>
          <w:rFonts w:cs="Times New Roman"/>
          <w:iCs/>
          <w:kern w:val="2"/>
        </w:rPr>
        <w:t xml:space="preserve">dojazdem w okresie trwania kursu) </w:t>
      </w:r>
      <w:r w:rsidRPr="00110E95">
        <w:rPr>
          <w:rFonts w:cs="Times New Roman"/>
          <w:kern w:val="2"/>
        </w:rPr>
        <w:t>– 600 zł;</w:t>
      </w:r>
    </w:p>
    <w:p w:rsidR="003F666C" w:rsidRPr="00110E95" w:rsidRDefault="003F666C" w:rsidP="003F666C">
      <w:pPr>
        <w:numPr>
          <w:ilvl w:val="0"/>
          <w:numId w:val="10"/>
        </w:numPr>
        <w:tabs>
          <w:tab w:val="clear" w:pos="644"/>
          <w:tab w:val="num" w:pos="-2552"/>
        </w:tabs>
        <w:ind w:left="708" w:hanging="45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Obszaru B:</w:t>
      </w:r>
    </w:p>
    <w:p w:rsidR="003F666C" w:rsidRPr="00110E95" w:rsidRDefault="003F666C" w:rsidP="00A55C55">
      <w:pPr>
        <w:numPr>
          <w:ilvl w:val="1"/>
          <w:numId w:val="10"/>
        </w:numPr>
        <w:tabs>
          <w:tab w:val="clear" w:pos="1920"/>
        </w:tabs>
        <w:spacing w:before="40" w:after="40"/>
        <w:ind w:left="1032" w:hanging="336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 Zadaniu nr 1:</w:t>
      </w:r>
    </w:p>
    <w:p w:rsidR="003F666C" w:rsidRPr="00110E95" w:rsidRDefault="003F666C" w:rsidP="00A55C55">
      <w:pPr>
        <w:numPr>
          <w:ilvl w:val="0"/>
          <w:numId w:val="15"/>
        </w:numPr>
        <w:tabs>
          <w:tab w:val="clear" w:pos="1440"/>
        </w:tabs>
        <w:spacing w:before="40" w:after="40"/>
        <w:ind w:left="1418" w:right="-316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dla osoby niewidomej – 20.000 zł, z czego na urządzenia brajlowskie 12.000 zł,</w:t>
      </w:r>
    </w:p>
    <w:p w:rsidR="003F666C" w:rsidRPr="00110E95" w:rsidRDefault="003F666C" w:rsidP="00A55C55">
      <w:pPr>
        <w:numPr>
          <w:ilvl w:val="0"/>
          <w:numId w:val="15"/>
        </w:numPr>
        <w:tabs>
          <w:tab w:val="clear" w:pos="1440"/>
        </w:tabs>
        <w:spacing w:before="40" w:after="40"/>
        <w:ind w:left="1418" w:right="-316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dla pozostałych osób z dysfunkcją narządu wzroku – 8.000 zł,</w:t>
      </w:r>
    </w:p>
    <w:p w:rsidR="003F666C" w:rsidRPr="00110E95" w:rsidRDefault="003F666C" w:rsidP="00A55C55">
      <w:pPr>
        <w:numPr>
          <w:ilvl w:val="0"/>
          <w:numId w:val="15"/>
        </w:numPr>
        <w:tabs>
          <w:tab w:val="clear" w:pos="1440"/>
        </w:tabs>
        <w:spacing w:before="40" w:after="40"/>
        <w:ind w:left="1418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dla osoby z dysfunkcją obu kończyn górnych – 5.000 zł,</w:t>
      </w:r>
    </w:p>
    <w:p w:rsidR="003F666C" w:rsidRPr="00110E95" w:rsidRDefault="003F666C" w:rsidP="003F666C">
      <w:pPr>
        <w:numPr>
          <w:ilvl w:val="1"/>
          <w:numId w:val="10"/>
        </w:numPr>
        <w:tabs>
          <w:tab w:val="clear" w:pos="1920"/>
          <w:tab w:val="num" w:pos="1032"/>
        </w:tabs>
        <w:spacing w:before="40" w:after="40"/>
        <w:ind w:left="1032" w:hanging="336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 Zadaniu nr 2:</w:t>
      </w:r>
    </w:p>
    <w:p w:rsidR="003F666C" w:rsidRPr="00110E95" w:rsidRDefault="003F666C" w:rsidP="00A55C55">
      <w:pPr>
        <w:numPr>
          <w:ilvl w:val="0"/>
          <w:numId w:val="14"/>
        </w:numPr>
        <w:tabs>
          <w:tab w:val="clear" w:pos="1440"/>
        </w:tabs>
        <w:spacing w:before="40" w:after="40"/>
        <w:ind w:left="1418" w:hanging="425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>dla osoby głuchoniewidomej – 4.000 zł,</w:t>
      </w:r>
    </w:p>
    <w:p w:rsidR="003F666C" w:rsidRPr="00110E95" w:rsidRDefault="003F666C" w:rsidP="00A55C55">
      <w:pPr>
        <w:numPr>
          <w:ilvl w:val="0"/>
          <w:numId w:val="14"/>
        </w:numPr>
        <w:tabs>
          <w:tab w:val="clear" w:pos="1440"/>
        </w:tabs>
        <w:spacing w:before="40" w:after="40"/>
        <w:ind w:left="1418" w:hanging="425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>dla pozostałych adresatów obszaru – 2.000 zł,</w:t>
      </w:r>
    </w:p>
    <w:p w:rsidR="003F666C" w:rsidRPr="00110E95" w:rsidRDefault="003F666C" w:rsidP="003F666C">
      <w:pPr>
        <w:spacing w:before="40" w:after="40"/>
        <w:ind w:left="1056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z możliwością zwiększenia kwoty dofinansowania w indywidualnych przypadkach, maksymalnie o 100%, wyłącznie w przypadku, gdy poziom dysfunkcji narządu wzroku wymaga zwiększenia liczby godzin szkolenia; </w:t>
      </w:r>
    </w:p>
    <w:p w:rsidR="003F666C" w:rsidRPr="00110E95" w:rsidRDefault="003F666C" w:rsidP="003F666C">
      <w:pPr>
        <w:numPr>
          <w:ilvl w:val="0"/>
          <w:numId w:val="10"/>
        </w:numPr>
        <w:tabs>
          <w:tab w:val="clear" w:pos="644"/>
          <w:tab w:val="num" w:pos="-2552"/>
        </w:tabs>
        <w:spacing w:before="40" w:after="40"/>
        <w:ind w:left="709" w:hanging="4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lastRenderedPageBreak/>
        <w:t>Obszaru C:</w:t>
      </w:r>
    </w:p>
    <w:p w:rsidR="003F666C" w:rsidRPr="00110E95" w:rsidRDefault="003F666C" w:rsidP="003F666C">
      <w:pPr>
        <w:numPr>
          <w:ilvl w:val="1"/>
          <w:numId w:val="10"/>
        </w:numPr>
        <w:tabs>
          <w:tab w:val="clear" w:pos="1920"/>
          <w:tab w:val="num" w:pos="1032"/>
        </w:tabs>
        <w:spacing w:before="40" w:after="40"/>
        <w:ind w:left="103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 Zadaniu nr 2 – 3.000 zł,</w:t>
      </w:r>
    </w:p>
    <w:p w:rsidR="003F666C" w:rsidRPr="00110E95" w:rsidRDefault="003F666C" w:rsidP="003F666C">
      <w:pPr>
        <w:numPr>
          <w:ilvl w:val="1"/>
          <w:numId w:val="10"/>
        </w:numPr>
        <w:tabs>
          <w:tab w:val="clear" w:pos="1920"/>
          <w:tab w:val="num" w:pos="1032"/>
        </w:tabs>
        <w:spacing w:before="40" w:after="40"/>
        <w:ind w:left="103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 Zadaniu nr 3 dla protezy na III poziomie jakości, przy amputacji:</w:t>
      </w:r>
    </w:p>
    <w:p w:rsidR="003F666C" w:rsidRPr="00110E95" w:rsidRDefault="003F666C" w:rsidP="003F666C">
      <w:pPr>
        <w:numPr>
          <w:ilvl w:val="0"/>
          <w:numId w:val="4"/>
        </w:numPr>
        <w:tabs>
          <w:tab w:val="clear" w:pos="1578"/>
          <w:tab w:val="num" w:pos="1224"/>
        </w:tabs>
        <w:spacing w:before="40" w:after="40"/>
        <w:ind w:left="1248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 zakresie ręki – 9.000 zł,</w:t>
      </w:r>
    </w:p>
    <w:p w:rsidR="003F666C" w:rsidRPr="00110E95" w:rsidRDefault="003F666C" w:rsidP="003F666C">
      <w:pPr>
        <w:numPr>
          <w:ilvl w:val="0"/>
          <w:numId w:val="4"/>
        </w:numPr>
        <w:tabs>
          <w:tab w:val="clear" w:pos="1578"/>
          <w:tab w:val="num" w:pos="1224"/>
        </w:tabs>
        <w:spacing w:before="40" w:after="40"/>
        <w:ind w:left="1248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przedramienia – 20.000 zł,</w:t>
      </w:r>
    </w:p>
    <w:p w:rsidR="003F666C" w:rsidRPr="00110E95" w:rsidRDefault="003F666C" w:rsidP="003F666C">
      <w:pPr>
        <w:numPr>
          <w:ilvl w:val="0"/>
          <w:numId w:val="4"/>
        </w:numPr>
        <w:tabs>
          <w:tab w:val="clear" w:pos="1578"/>
          <w:tab w:val="num" w:pos="1224"/>
        </w:tabs>
        <w:spacing w:before="40" w:after="40"/>
        <w:ind w:left="1248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ramienia lub wyłuszczeniu w stawie barkowym – 26.000 zł,</w:t>
      </w:r>
    </w:p>
    <w:p w:rsidR="003F666C" w:rsidRPr="00110E95" w:rsidRDefault="003F666C" w:rsidP="003F666C">
      <w:pPr>
        <w:numPr>
          <w:ilvl w:val="0"/>
          <w:numId w:val="4"/>
        </w:numPr>
        <w:tabs>
          <w:tab w:val="clear" w:pos="1578"/>
          <w:tab w:val="num" w:pos="1224"/>
        </w:tabs>
        <w:spacing w:before="40" w:after="40"/>
        <w:ind w:left="1248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na poziomie podudzia – 14.000 zł,</w:t>
      </w:r>
    </w:p>
    <w:p w:rsidR="003F666C" w:rsidRPr="00110E95" w:rsidRDefault="003F666C" w:rsidP="003F666C">
      <w:pPr>
        <w:numPr>
          <w:ilvl w:val="0"/>
          <w:numId w:val="4"/>
        </w:numPr>
        <w:tabs>
          <w:tab w:val="clear" w:pos="1578"/>
          <w:tab w:val="num" w:pos="1224"/>
        </w:tabs>
        <w:spacing w:before="40" w:after="40"/>
        <w:ind w:left="1248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na wysokości uda (także przez staw kolanowy) – 20.000 zł,</w:t>
      </w:r>
    </w:p>
    <w:p w:rsidR="003F666C" w:rsidRPr="00110E95" w:rsidRDefault="003F666C" w:rsidP="003F666C">
      <w:pPr>
        <w:numPr>
          <w:ilvl w:val="0"/>
          <w:numId w:val="4"/>
        </w:numPr>
        <w:tabs>
          <w:tab w:val="clear" w:pos="1578"/>
          <w:tab w:val="num" w:pos="1224"/>
        </w:tabs>
        <w:spacing w:before="40" w:after="40"/>
        <w:ind w:left="1248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uda lub wyłuszczeniu w stawie biodrowym – 25.000 zł,</w:t>
      </w:r>
    </w:p>
    <w:p w:rsidR="003F666C" w:rsidRPr="00110E95" w:rsidRDefault="003F666C" w:rsidP="003F666C">
      <w:pPr>
        <w:spacing w:before="40" w:after="40"/>
        <w:ind w:left="103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z możliwością zwiększenia kwoty dofinansowania w wyjątkowych przypadkach i wyłącznie wtedy, gdy celowość zwiększenia jakości protezy do poziomu IV (dla</w:t>
      </w:r>
      <w:r w:rsidR="00473B32">
        <w:rPr>
          <w:rFonts w:cs="Times New Roman"/>
          <w:iCs/>
          <w:kern w:val="2"/>
        </w:rPr>
        <w:t> </w:t>
      </w:r>
      <w:r w:rsidRPr="00110E95">
        <w:rPr>
          <w:rFonts w:cs="Times New Roman"/>
        </w:rPr>
        <w:t xml:space="preserve">zdolności do pracy wnioskodawcy), </w:t>
      </w:r>
      <w:r w:rsidRPr="00110E95">
        <w:rPr>
          <w:rFonts w:cs="Times New Roman"/>
          <w:iCs/>
          <w:kern w:val="2"/>
        </w:rPr>
        <w:t>zostanie zarekomendowana przez eksperta PFRON,</w:t>
      </w:r>
    </w:p>
    <w:p w:rsidR="003F666C" w:rsidRPr="00110E95" w:rsidRDefault="003F666C" w:rsidP="003F666C">
      <w:pPr>
        <w:numPr>
          <w:ilvl w:val="1"/>
          <w:numId w:val="10"/>
        </w:numPr>
        <w:tabs>
          <w:tab w:val="clear" w:pos="1920"/>
          <w:tab w:val="num" w:pos="1032"/>
        </w:tabs>
        <w:spacing w:before="40" w:after="40"/>
        <w:ind w:left="103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w Zadaniu nr 4 – do 30% kwot, o których mowa w lit. b, </w:t>
      </w:r>
    </w:p>
    <w:p w:rsidR="003F666C" w:rsidRPr="00110E95" w:rsidRDefault="003F666C" w:rsidP="003F666C">
      <w:pPr>
        <w:numPr>
          <w:ilvl w:val="1"/>
          <w:numId w:val="10"/>
        </w:numPr>
        <w:tabs>
          <w:tab w:val="clear" w:pos="1920"/>
          <w:tab w:val="num" w:pos="1032"/>
        </w:tabs>
        <w:spacing w:before="40" w:after="40"/>
        <w:ind w:left="103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w Zadaniu nr 3 i nr 4 dla </w:t>
      </w:r>
      <w:r w:rsidRPr="00110E95">
        <w:rPr>
          <w:rFonts w:eastAsia="Arial Unicode MS" w:cs="Times New Roman"/>
        </w:rPr>
        <w:t xml:space="preserve">refundacji kosztów dojazdu beneficjenta programu na spotkanie z ekspertem PFRON lub kosztów dojazdu eksperta PFRON na spotkanie z beneficjentem programu </w:t>
      </w:r>
      <w:r w:rsidRPr="00110E95">
        <w:rPr>
          <w:rFonts w:cs="Times New Roman"/>
          <w:iCs/>
          <w:kern w:val="2"/>
        </w:rPr>
        <w:t>– w zależności od poniesionych kosztów, nie więcej niż 200 zł;</w:t>
      </w:r>
    </w:p>
    <w:p w:rsidR="003F666C" w:rsidRPr="00110E95" w:rsidRDefault="003F666C" w:rsidP="003F666C">
      <w:pPr>
        <w:numPr>
          <w:ilvl w:val="0"/>
          <w:numId w:val="10"/>
        </w:numPr>
        <w:tabs>
          <w:tab w:val="clear" w:pos="644"/>
          <w:tab w:val="num" w:pos="-2552"/>
        </w:tabs>
        <w:spacing w:before="40" w:after="40"/>
        <w:ind w:left="709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Obszaru D – </w:t>
      </w:r>
      <w:r w:rsidRPr="00110E95">
        <w:rPr>
          <w:rFonts w:cs="Times New Roman"/>
        </w:rPr>
        <w:t xml:space="preserve">200 zł miesięcznie – tytułem </w:t>
      </w:r>
      <w:r w:rsidRPr="00110E95">
        <w:rPr>
          <w:rFonts w:cs="Times New Roman"/>
          <w:iCs/>
          <w:kern w:val="2"/>
        </w:rPr>
        <w:t xml:space="preserve">kosztów </w:t>
      </w:r>
      <w:r w:rsidRPr="00110E95">
        <w:rPr>
          <w:rFonts w:cs="Times New Roman"/>
        </w:rPr>
        <w:t xml:space="preserve">opieki nad jedną (każdą) osobą zależną. </w:t>
      </w:r>
    </w:p>
    <w:p w:rsidR="003F666C" w:rsidRPr="00110E95" w:rsidRDefault="003F666C" w:rsidP="00B14E63">
      <w:pPr>
        <w:pStyle w:val="NormalnyWeb"/>
        <w:spacing w:beforeAutospacing="0" w:afterAutospacing="0"/>
        <w:ind w:left="426" w:hanging="426"/>
        <w:jc w:val="both"/>
        <w:rPr>
          <w:iCs/>
          <w:kern w:val="2"/>
        </w:rPr>
      </w:pPr>
      <w:r w:rsidRPr="00110E95">
        <w:rPr>
          <w:iCs/>
          <w:kern w:val="2"/>
        </w:rPr>
        <w:t>10.</w:t>
      </w:r>
      <w:r w:rsidR="00473B32">
        <w:rPr>
          <w:iCs/>
          <w:kern w:val="2"/>
        </w:rPr>
        <w:tab/>
      </w:r>
      <w:r w:rsidRPr="00110E95">
        <w:rPr>
          <w:iCs/>
          <w:kern w:val="2"/>
        </w:rPr>
        <w:t xml:space="preserve">W ramach modułu II kwota dofinansowania kosztów nauki, dotyczących semestru/półrocza objętego dofinansowaniem, wynosi w przypadku: </w:t>
      </w:r>
    </w:p>
    <w:p w:rsidR="003F666C" w:rsidRPr="00110E95" w:rsidRDefault="00A55C55" w:rsidP="003F666C">
      <w:pPr>
        <w:tabs>
          <w:tab w:val="num" w:pos="709"/>
        </w:tabs>
        <w:spacing w:before="40" w:after="40"/>
        <w:ind w:left="709" w:hanging="283"/>
        <w:jc w:val="both"/>
        <w:rPr>
          <w:rFonts w:cs="Times New Roman"/>
          <w:iCs/>
          <w:kern w:val="2"/>
        </w:rPr>
      </w:pPr>
      <w:r>
        <w:rPr>
          <w:rFonts w:cs="Times New Roman"/>
          <w:iCs/>
          <w:kern w:val="2"/>
        </w:rPr>
        <w:t>1)</w:t>
      </w:r>
      <w:r>
        <w:rPr>
          <w:rFonts w:cs="Times New Roman"/>
          <w:iCs/>
          <w:kern w:val="2"/>
        </w:rPr>
        <w:tab/>
      </w:r>
      <w:r w:rsidR="003F666C" w:rsidRPr="00110E95">
        <w:rPr>
          <w:rFonts w:cs="Times New Roman"/>
          <w:iCs/>
          <w:kern w:val="2"/>
        </w:rPr>
        <w:t>dodatku na pokrycie kosztów kształcenia – do 1.000 zł;</w:t>
      </w:r>
    </w:p>
    <w:p w:rsidR="003F666C" w:rsidRPr="00110E95" w:rsidRDefault="00A55C55" w:rsidP="003F666C">
      <w:pPr>
        <w:tabs>
          <w:tab w:val="num" w:pos="709"/>
        </w:tabs>
        <w:spacing w:before="40" w:after="40"/>
        <w:ind w:left="709" w:hanging="283"/>
        <w:jc w:val="both"/>
        <w:rPr>
          <w:rFonts w:cs="Times New Roman"/>
          <w:iCs/>
          <w:kern w:val="2"/>
        </w:rPr>
      </w:pPr>
      <w:r>
        <w:rPr>
          <w:rFonts w:cs="Times New Roman"/>
          <w:iCs/>
          <w:kern w:val="2"/>
        </w:rPr>
        <w:t>2)</w:t>
      </w:r>
      <w:r>
        <w:rPr>
          <w:rFonts w:cs="Times New Roman"/>
          <w:iCs/>
          <w:kern w:val="2"/>
        </w:rPr>
        <w:tab/>
      </w:r>
      <w:r w:rsidR="003F666C" w:rsidRPr="00110E95">
        <w:rPr>
          <w:rFonts w:cs="Times New Roman"/>
          <w:iCs/>
          <w:kern w:val="2"/>
        </w:rPr>
        <w:t>dodatku na uiszczenie opłaty za przeprowadzenie przewodu doktorskiego – do 4.000 zł;</w:t>
      </w:r>
    </w:p>
    <w:p w:rsidR="003F666C" w:rsidRPr="00110E95" w:rsidRDefault="00A55C55" w:rsidP="003F666C">
      <w:pPr>
        <w:tabs>
          <w:tab w:val="num" w:pos="709"/>
        </w:tabs>
        <w:spacing w:before="40" w:after="40"/>
        <w:ind w:left="709" w:hanging="283"/>
        <w:jc w:val="both"/>
        <w:rPr>
          <w:rFonts w:cs="Times New Roman"/>
          <w:b/>
          <w:iCs/>
          <w:kern w:val="2"/>
        </w:rPr>
      </w:pPr>
      <w:r>
        <w:rPr>
          <w:rFonts w:cs="Times New Roman"/>
          <w:iCs/>
          <w:kern w:val="2"/>
        </w:rPr>
        <w:t>3)</w:t>
      </w:r>
      <w:r>
        <w:rPr>
          <w:rFonts w:cs="Times New Roman"/>
          <w:iCs/>
          <w:kern w:val="2"/>
        </w:rPr>
        <w:tab/>
      </w:r>
      <w:bookmarkStart w:id="0" w:name="_GoBack"/>
      <w:bookmarkEnd w:id="0"/>
      <w:r w:rsidR="003F666C" w:rsidRPr="00110E95">
        <w:rPr>
          <w:rFonts w:cs="Times New Roman"/>
          <w:iCs/>
          <w:kern w:val="2"/>
        </w:rPr>
        <w:t xml:space="preserve">opłaty za naukę (czesne) – równowartość kosztów czesnego w ramach jednej, aktualnie realizowanej formy kształcenia na poziomie wyższym (na jednym kierunku) - niezależnie od daty poniesienia kosztów, przy czym </w:t>
      </w:r>
      <w:r w:rsidR="003F666C" w:rsidRPr="00110E95">
        <w:rPr>
          <w:rFonts w:cs="Times New Roman"/>
        </w:rPr>
        <w:t>dofinansowanie powyżej kwoty 3.000 zł jest możliwe wyłącznie w przypadku, gdy wysokość przeciętnego miesięcznego dochodu wnioskodawcy nie przekracza kwoty 583 zł (netto) na osobę.</w:t>
      </w:r>
      <w:r w:rsidR="003F666C" w:rsidRPr="00110E95">
        <w:rPr>
          <w:rFonts w:cs="Times New Roman"/>
          <w:b/>
          <w:iCs/>
          <w:kern w:val="2"/>
        </w:rPr>
        <w:t xml:space="preserve"> </w:t>
      </w:r>
    </w:p>
    <w:p w:rsidR="003F666C" w:rsidRPr="00110E95" w:rsidRDefault="008C562A" w:rsidP="003F666C">
      <w:pPr>
        <w:spacing w:before="120" w:after="120"/>
        <w:ind w:left="357" w:hanging="357"/>
        <w:jc w:val="both"/>
        <w:rPr>
          <w:rFonts w:cs="Times New Roman"/>
          <w:iCs/>
          <w:kern w:val="2"/>
        </w:rPr>
      </w:pPr>
      <w:r>
        <w:rPr>
          <w:rFonts w:cs="Times New Roman"/>
          <w:iCs/>
          <w:kern w:val="2"/>
        </w:rPr>
        <w:t>11.</w:t>
      </w:r>
      <w:r>
        <w:rPr>
          <w:rFonts w:cs="Times New Roman"/>
          <w:iCs/>
          <w:kern w:val="2"/>
        </w:rPr>
        <w:tab/>
      </w:r>
      <w:r w:rsidR="003F666C" w:rsidRPr="00110E95">
        <w:rPr>
          <w:rFonts w:cs="Times New Roman"/>
          <w:iCs/>
          <w:kern w:val="2"/>
        </w:rPr>
        <w:t>Decyzja w sprawie wyrażenia zgody na zwiększenie kwoty dofinansowania kosztów opłaty za naukę (czesne) dla wnioskodawcy, którego przeciętny miesięczny dochód przekracza kwotę, o</w:t>
      </w:r>
      <w:r>
        <w:rPr>
          <w:rFonts w:cs="Times New Roman"/>
          <w:iCs/>
          <w:kern w:val="2"/>
        </w:rPr>
        <w:t> </w:t>
      </w:r>
      <w:r w:rsidR="003F666C" w:rsidRPr="00110E95">
        <w:rPr>
          <w:rFonts w:cs="Times New Roman"/>
          <w:iCs/>
          <w:kern w:val="2"/>
        </w:rPr>
        <w:t xml:space="preserve">której mowa w ust. 10 pkt 3 lub zwiększenia kwoty dofinansowania dodatku na uiszczenie opłaty za przeprowadzenie przewodu doktorskiego może być podjęta przez Pełnomocników Zarządu w Biurze Państwowego Funduszu Rehabilitacji Osób Niepełnosprawnych, na podstawie wystąpienia i pozytywnej opinii właściwego realizatora programu lub Oddziału Państwowego Funduszu Rehabilitacji Osób Niepełnosprawnych. W opinii tej realizator programu lub Oddział Państwowego Funduszu Rehabilitacji Osób Niepełnosprawnych wskazuje w szczególności: </w:t>
      </w:r>
    </w:p>
    <w:p w:rsidR="003F666C" w:rsidRPr="00110E95" w:rsidRDefault="003F666C" w:rsidP="003F666C">
      <w:pPr>
        <w:numPr>
          <w:ilvl w:val="0"/>
          <w:numId w:val="17"/>
        </w:num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proponowaną wysokość dofinansowania kosztów opłaty za naukę (czesne) lub opłaty za przeprowadzenie przewodu doktorskiego</w:t>
      </w:r>
      <w:r w:rsidRPr="00110E95">
        <w:rPr>
          <w:rFonts w:cs="Times New Roman"/>
          <w:kern w:val="2"/>
        </w:rPr>
        <w:t>;</w:t>
      </w:r>
      <w:r w:rsidRPr="00110E95">
        <w:rPr>
          <w:rFonts w:cs="Times New Roman"/>
          <w:iCs/>
          <w:kern w:val="2"/>
        </w:rPr>
        <w:t xml:space="preserve"> </w:t>
      </w:r>
    </w:p>
    <w:p w:rsidR="003F666C" w:rsidRPr="00110E95" w:rsidRDefault="003F666C" w:rsidP="003F666C">
      <w:pPr>
        <w:numPr>
          <w:ilvl w:val="0"/>
          <w:numId w:val="17"/>
        </w:num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uzasadnienie proponowanej decyzji, w tym:</w:t>
      </w:r>
    </w:p>
    <w:p w:rsidR="003F666C" w:rsidRPr="00110E95" w:rsidRDefault="003F666C" w:rsidP="003F666C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dotyczące wysokości dofinansowania, przede wszystkim ze względu na atrakcyjność kierunku nauki wybranego przez wnioskodawcę na otwartym rynku pracy,  </w:t>
      </w:r>
    </w:p>
    <w:p w:rsidR="003F666C" w:rsidRPr="00110E95" w:rsidRDefault="003F666C" w:rsidP="003F666C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wskazanie innych okoliczności zasługujących na indywidualne rozpatrzenie sprawy </w:t>
      </w:r>
      <w:r w:rsidRPr="00110E95">
        <w:rPr>
          <w:rFonts w:cs="Times New Roman"/>
          <w:iCs/>
          <w:kern w:val="2"/>
        </w:rPr>
        <w:br/>
        <w:t>(na podstawie informacji przekazanych przez wnioskodawcę)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numPr>
          <w:ilvl w:val="0"/>
          <w:numId w:val="17"/>
        </w:num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średni i najniższy, procentowy udział środków Państwowego Funduszu Rehabilitacji Osób Niepełnosprawnych w dofinansowanych przez realizatora programu kosztach:</w:t>
      </w:r>
    </w:p>
    <w:p w:rsidR="003F666C" w:rsidRPr="00110E95" w:rsidRDefault="003F666C" w:rsidP="003F666C">
      <w:pPr>
        <w:numPr>
          <w:ilvl w:val="3"/>
          <w:numId w:val="24"/>
        </w:numPr>
        <w:tabs>
          <w:tab w:val="clear" w:pos="2880"/>
          <w:tab w:val="num" w:pos="993"/>
        </w:tabs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opłaty za naukę (czesne) w ramach wniosków wnioskodawców, których przeciętny miesięczny dochód przekracza kwotę, o której mowa w ust. 10 pkt 3,</w:t>
      </w:r>
    </w:p>
    <w:p w:rsidR="003F666C" w:rsidRPr="00110E95" w:rsidRDefault="003F666C" w:rsidP="003F666C">
      <w:pPr>
        <w:numPr>
          <w:ilvl w:val="3"/>
          <w:numId w:val="24"/>
        </w:numPr>
        <w:tabs>
          <w:tab w:val="clear" w:pos="2880"/>
          <w:tab w:val="num" w:pos="993"/>
        </w:tabs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lastRenderedPageBreak/>
        <w:t>dodatku na uiszczenie opłaty za przeprowadzenie przewodu doktorskiego,</w:t>
      </w:r>
    </w:p>
    <w:p w:rsidR="003F666C" w:rsidRPr="00110E95" w:rsidRDefault="003F666C" w:rsidP="003F666C">
      <w:pPr>
        <w:ind w:left="70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objętych pomocą ze środków Państwowego Funduszu Rehabilitacji Osób Niepełnosprawnych w semestrze/półroczu, którego dotyczy proponowana decyzja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numPr>
          <w:ilvl w:val="0"/>
          <w:numId w:val="17"/>
        </w:num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wysokość limitu środków Państwowego Funduszu Rehabilitacji Osób Niepełnosprawnych w</w:t>
      </w:r>
      <w:r>
        <w:rPr>
          <w:rFonts w:cs="Times New Roman"/>
          <w:iCs/>
          <w:kern w:val="2"/>
        </w:rPr>
        <w:t> </w:t>
      </w:r>
      <w:r w:rsidRPr="00110E95">
        <w:rPr>
          <w:rFonts w:cs="Times New Roman"/>
          <w:iCs/>
          <w:kern w:val="2"/>
        </w:rPr>
        <w:t>dyspozycji realizatora programu na dofinansowania w module II (na dzień sporządzenia opinii) wraz z informacją, czy decyzja wymaga zwiększenia tego limitu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numPr>
          <w:ilvl w:val="0"/>
          <w:numId w:val="17"/>
        </w:num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wykaz analizowanych dokumentów stanowiących podstawę wydanej opinii.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b/>
          <w:iCs/>
        </w:rPr>
      </w:pPr>
      <w:r w:rsidRPr="00110E95">
        <w:rPr>
          <w:rFonts w:cs="Times New Roman"/>
          <w:iCs/>
          <w:kern w:val="2"/>
        </w:rPr>
        <w:t>12.</w:t>
      </w:r>
      <w:r w:rsidRPr="00110E95">
        <w:rPr>
          <w:rFonts w:cs="Times New Roman"/>
          <w:iCs/>
          <w:kern w:val="2"/>
        </w:rPr>
        <w:tab/>
        <w:t>W przypadku, gdy wnioskodawca w module II pobiera naukę w ramach dwóch i więcej form kształcenia na poziomie wyższym (kierunków studiów), kwota dofinansowania opłaty za naukę (czesne) może być zwiększona o równowartość połowy kosztów czesnego na kolejnym/kolejnych kierunkach nauki, przy czym dofinansowanie powyżej kwoty 1.500 zł jest możliwe wyłącznie w przypadku, gdy </w:t>
      </w:r>
      <w:r w:rsidRPr="00110E95">
        <w:rPr>
          <w:rFonts w:cs="Times New Roman"/>
        </w:rPr>
        <w:t xml:space="preserve">wysokość </w:t>
      </w:r>
      <w:r w:rsidRPr="00110E95">
        <w:rPr>
          <w:rFonts w:cs="Times New Roman"/>
          <w:iCs/>
        </w:rPr>
        <w:t>przeciętnego miesięcznego dochodu wnioskodawcy nie przekracza kwoty 583 zł</w:t>
      </w:r>
      <w:r w:rsidRPr="00110E95">
        <w:rPr>
          <w:rFonts w:cs="Times New Roman"/>
          <w:b/>
          <w:iCs/>
        </w:rPr>
        <w:t xml:space="preserve"> </w:t>
      </w:r>
      <w:r w:rsidRPr="00110E95">
        <w:rPr>
          <w:rFonts w:cs="Times New Roman"/>
          <w:iCs/>
        </w:rPr>
        <w:t>(netto) na osobę</w:t>
      </w:r>
      <w:r w:rsidRPr="00110E95">
        <w:rPr>
          <w:rFonts w:cs="Times New Roman"/>
          <w:b/>
          <w:iCs/>
        </w:rPr>
        <w:t>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13.</w:t>
      </w:r>
      <w:r w:rsidRPr="00110E95">
        <w:rPr>
          <w:rFonts w:cs="Times New Roman"/>
          <w:iCs/>
          <w:kern w:val="2"/>
        </w:rPr>
        <w:tab/>
        <w:t>Dodatek na pokrycie kosztów kształcenia, o którym mowa w ust. 10 pkt 1 może być zwiększony, nie więcej niż o:</w:t>
      </w:r>
    </w:p>
    <w:p w:rsidR="003F666C" w:rsidRPr="00110E95" w:rsidRDefault="003F666C" w:rsidP="003F666C">
      <w:p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1)</w:t>
      </w:r>
      <w:r w:rsidRPr="00110E95">
        <w:rPr>
          <w:rFonts w:cs="Times New Roman"/>
          <w:iCs/>
          <w:kern w:val="2"/>
        </w:rPr>
        <w:tab/>
        <w:t>700 zł - w przypadkach, które określi realizator programu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2)</w:t>
      </w:r>
      <w:r w:rsidRPr="00110E95">
        <w:rPr>
          <w:rFonts w:cs="Times New Roman"/>
          <w:iCs/>
          <w:kern w:val="2"/>
        </w:rPr>
        <w:tab/>
        <w:t>500 zł - w przypadku, gdy wnioskodawca ponosi koszty z tytułu pobierania nauki poza miejscem zamieszkania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spacing w:before="60" w:after="60"/>
        <w:ind w:left="697" w:hanging="272"/>
        <w:jc w:val="both"/>
        <w:rPr>
          <w:rFonts w:cs="Times New Roman"/>
        </w:rPr>
      </w:pPr>
      <w:r w:rsidRPr="00110E95">
        <w:rPr>
          <w:rFonts w:cs="Times New Roman"/>
          <w:iCs/>
          <w:kern w:val="2"/>
        </w:rPr>
        <w:t>3)</w:t>
      </w:r>
      <w:r w:rsidRPr="00110E95">
        <w:rPr>
          <w:rFonts w:cs="Times New Roman"/>
          <w:iCs/>
          <w:kern w:val="2"/>
        </w:rPr>
        <w:tab/>
        <w:t>300 zł – w przypadku, gdy wnioskodawca posiada aktualną (ważną) K</w:t>
      </w:r>
      <w:r w:rsidRPr="00110E95">
        <w:rPr>
          <w:rFonts w:cs="Times New Roman"/>
        </w:rPr>
        <w:t>artę Dużej Rodziny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</w:rPr>
        <w:t>4)</w:t>
      </w:r>
      <w:r w:rsidRPr="00110E95">
        <w:rPr>
          <w:rFonts w:cs="Times New Roman"/>
        </w:rPr>
        <w:tab/>
      </w:r>
      <w:r w:rsidRPr="00110E95">
        <w:rPr>
          <w:rFonts w:cs="Times New Roman"/>
          <w:iCs/>
          <w:kern w:val="2"/>
        </w:rPr>
        <w:t>300 zł – w przypadku, gdy wnioskodawca pobiera naukę jednocześnie na dwóch (lub więcej) kierunkach studiów/nauki lub studiuje w przyspieszonym trybie;</w:t>
      </w:r>
    </w:p>
    <w:p w:rsidR="003F666C" w:rsidRPr="00110E95" w:rsidRDefault="003F666C" w:rsidP="003F666C">
      <w:pPr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5)</w:t>
      </w:r>
      <w:r w:rsidRPr="00110E95">
        <w:rPr>
          <w:rFonts w:cs="Times New Roman"/>
          <w:iCs/>
          <w:kern w:val="2"/>
        </w:rPr>
        <w:tab/>
        <w:t xml:space="preserve">300 zł – w  przypadku, gdy wnioskodawcą jest osoba poszkodowana w 2017 </w:t>
      </w:r>
      <w:r w:rsidRPr="00110E95">
        <w:rPr>
          <w:rFonts w:cs="Times New Roman"/>
        </w:rPr>
        <w:t>lub w</w:t>
      </w:r>
      <w:r w:rsidR="00853B70">
        <w:rPr>
          <w:rFonts w:cs="Times New Roman"/>
        </w:rPr>
        <w:t> </w:t>
      </w:r>
      <w:r w:rsidRPr="00110E95">
        <w:rPr>
          <w:rFonts w:cs="Times New Roman"/>
        </w:rPr>
        <w:t xml:space="preserve">2018 </w:t>
      </w:r>
      <w:r w:rsidRPr="00110E95">
        <w:rPr>
          <w:rFonts w:cs="Times New Roman"/>
          <w:iCs/>
          <w:kern w:val="2"/>
        </w:rPr>
        <w:t xml:space="preserve">roku w wyniku </w:t>
      </w:r>
      <w:r w:rsidRPr="00110E95">
        <w:rPr>
          <w:rFonts w:cs="Times New Roman"/>
        </w:rPr>
        <w:t>działania żywiołu</w:t>
      </w:r>
      <w:r w:rsidRPr="00110E95">
        <w:rPr>
          <w:rFonts w:cs="Times New Roman"/>
          <w:iCs/>
          <w:kern w:val="2"/>
        </w:rPr>
        <w:t xml:space="preserve"> lub innych zdarzeń losowych</w:t>
      </w:r>
      <w:r w:rsidRPr="00110E95">
        <w:rPr>
          <w:rFonts w:cs="Times New Roman"/>
        </w:rPr>
        <w:t>.</w:t>
      </w:r>
      <w:r w:rsidRPr="00110E95">
        <w:rPr>
          <w:rFonts w:cs="Times New Roman"/>
          <w:iCs/>
          <w:kern w:val="2"/>
        </w:rPr>
        <w:t xml:space="preserve"> </w:t>
      </w:r>
    </w:p>
    <w:p w:rsidR="003F666C" w:rsidRPr="00110E95" w:rsidRDefault="003F666C" w:rsidP="003F666C">
      <w:pPr>
        <w:spacing w:after="120"/>
        <w:ind w:left="357" w:hanging="3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14.</w:t>
      </w:r>
      <w:r w:rsidRPr="00110E95">
        <w:rPr>
          <w:rFonts w:cs="Times New Roman"/>
          <w:iCs/>
          <w:kern w:val="2"/>
        </w:rPr>
        <w:tab/>
        <w:t xml:space="preserve">Dodatek na pokrycie kosztów kształcenia, o którym mowa w ust. 10 pkt 1 i ust. 13 nie przysługuje w przypadku, gdy wnioskodawca w ramach danej formy kształcenia na poziomie wyższym, zmieniając kierunek lub szkołę/uczelnię w trakcie pobierania nauki, ponownie pobiera naukę na poziomie (semestr/półrocze) objętym uprzednio dofinansowaniem ze środków Państwowego Funduszu Rehabilitacji Osób Niepełnosprawnych w ramach programu. </w:t>
      </w:r>
    </w:p>
    <w:p w:rsidR="003F666C" w:rsidRPr="00110E95" w:rsidRDefault="008C562A" w:rsidP="003F666C">
      <w:pPr>
        <w:spacing w:before="120" w:after="120"/>
        <w:ind w:left="357" w:hanging="357"/>
        <w:jc w:val="both"/>
        <w:rPr>
          <w:rFonts w:cs="Times New Roman"/>
          <w:iCs/>
          <w:kern w:val="2"/>
        </w:rPr>
      </w:pPr>
      <w:r>
        <w:rPr>
          <w:rFonts w:cs="Times New Roman"/>
          <w:iCs/>
          <w:kern w:val="2"/>
        </w:rPr>
        <w:t>15.</w:t>
      </w:r>
      <w:r>
        <w:rPr>
          <w:rFonts w:cs="Times New Roman"/>
          <w:iCs/>
          <w:kern w:val="2"/>
        </w:rPr>
        <w:tab/>
      </w:r>
      <w:r w:rsidR="003F666C" w:rsidRPr="00110E95">
        <w:rPr>
          <w:rFonts w:cs="Times New Roman"/>
          <w:iCs/>
          <w:kern w:val="2"/>
        </w:rPr>
        <w:t>Pomoc w module II w formie dodatku na pokrycie kosztów kształcenia, o którym mowa w ust.</w:t>
      </w:r>
      <w:r>
        <w:rPr>
          <w:rFonts w:cs="Times New Roman"/>
          <w:iCs/>
          <w:kern w:val="2"/>
        </w:rPr>
        <w:t> </w:t>
      </w:r>
      <w:r w:rsidR="003F666C" w:rsidRPr="00110E95">
        <w:rPr>
          <w:rFonts w:cs="Times New Roman"/>
          <w:iCs/>
          <w:kern w:val="2"/>
        </w:rPr>
        <w:t>10 pkt 1 i ust. 13, ma charakter progresywny i motywacyjny. Wysokość dodatku dla każdego wnioskodawcy jest uzależniona od jego postępów w nauce i wynosi:</w:t>
      </w:r>
    </w:p>
    <w:p w:rsidR="003F666C" w:rsidRPr="00110E95" w:rsidRDefault="003F666C" w:rsidP="003F666C">
      <w:pPr>
        <w:numPr>
          <w:ilvl w:val="0"/>
          <w:numId w:val="19"/>
        </w:numPr>
        <w:tabs>
          <w:tab w:val="clear" w:pos="5560"/>
        </w:tabs>
        <w:spacing w:before="60" w:after="60"/>
        <w:ind w:left="697" w:hanging="272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do 50% wyliczonej dla wnioskodawcy maksymalnej kwoty dodatku – w przypadku pobierania nauki na pierwszym roku nauki w ramach wszystkich form edukacji na poziomie wyższym,</w:t>
      </w:r>
      <w:r w:rsidRPr="00110E95">
        <w:rPr>
          <w:rFonts w:cs="Times New Roman"/>
        </w:rPr>
        <w:t xml:space="preserve"> w przypadku form kształcenia trwających jeden rok – do 75% </w:t>
      </w:r>
      <w:r w:rsidRPr="00110E95">
        <w:rPr>
          <w:rFonts w:cs="Times New Roman"/>
          <w:iCs/>
          <w:kern w:val="2"/>
        </w:rPr>
        <w:t>wyliczonej dla wnioskodawcy maksymalnej kwoty dodatku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do </w:t>
      </w:r>
      <w:r w:rsidRPr="00110E95">
        <w:rPr>
          <w:rFonts w:cs="Times New Roman"/>
        </w:rPr>
        <w:t xml:space="preserve">75% </w:t>
      </w:r>
      <w:r w:rsidRPr="00110E95">
        <w:rPr>
          <w:rFonts w:cs="Times New Roman"/>
          <w:iCs/>
          <w:kern w:val="2"/>
        </w:rPr>
        <w:t xml:space="preserve"> wyliczonej dla wnioskodawcy maksymalnej kwoty dodatku – w przypadku pobierania nauki na kolejnym, drugim roku edukacji w ramach wszystkich form edukacji na poziomie wyższym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do 100% wyliczonej dla wnioskodawcy maksymalnej kwoty dodatku – w przypadku pobierania nauki w kolejnych latach (od trzeciego roku) danej formy edukacji na poziomie wyższym, </w:t>
      </w:r>
    </w:p>
    <w:p w:rsidR="003F666C" w:rsidRPr="00110E95" w:rsidRDefault="003F666C" w:rsidP="003F666C">
      <w:pPr>
        <w:ind w:left="426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przy czym studenci studiów II stopnia i uczestnicy studiów doktoranckich mogą otrzymać dodatek w kwocie maksymalnej na każdym etapie nauki.</w:t>
      </w:r>
    </w:p>
    <w:p w:rsidR="003F666C" w:rsidRPr="00110E95" w:rsidRDefault="00473B32" w:rsidP="003F666C">
      <w:pPr>
        <w:spacing w:before="120" w:after="120"/>
        <w:ind w:left="357" w:hanging="357"/>
        <w:jc w:val="both"/>
        <w:rPr>
          <w:rFonts w:cs="Times New Roman"/>
          <w:iCs/>
          <w:kern w:val="2"/>
        </w:rPr>
      </w:pPr>
      <w:r>
        <w:rPr>
          <w:rFonts w:cs="Times New Roman"/>
          <w:iCs/>
          <w:kern w:val="2"/>
        </w:rPr>
        <w:t>16.</w:t>
      </w:r>
      <w:r>
        <w:rPr>
          <w:rFonts w:cs="Times New Roman"/>
          <w:iCs/>
          <w:kern w:val="2"/>
        </w:rPr>
        <w:tab/>
      </w:r>
      <w:r w:rsidR="003F666C" w:rsidRPr="00110E95">
        <w:rPr>
          <w:rFonts w:cs="Times New Roman"/>
          <w:iCs/>
          <w:kern w:val="2"/>
        </w:rPr>
        <w:t>Przekazanie dofinansowania kosztów opłaty za naukę (czesne) oraz dodatku na uiszczenie opłaty za przeprowadzenie przewodu doktorskiego następuje po zawarciu umowy dofinansowania.</w:t>
      </w:r>
    </w:p>
    <w:p w:rsidR="003F666C" w:rsidRPr="00110E95" w:rsidRDefault="00473B32" w:rsidP="003F666C">
      <w:pPr>
        <w:spacing w:before="120" w:after="120"/>
        <w:ind w:left="357" w:hanging="357"/>
        <w:jc w:val="both"/>
        <w:rPr>
          <w:rFonts w:cs="Times New Roman"/>
          <w:iCs/>
          <w:kern w:val="2"/>
        </w:rPr>
      </w:pPr>
      <w:r>
        <w:rPr>
          <w:rFonts w:cs="Times New Roman"/>
          <w:iCs/>
          <w:kern w:val="2"/>
        </w:rPr>
        <w:lastRenderedPageBreak/>
        <w:t>17.</w:t>
      </w:r>
      <w:r>
        <w:rPr>
          <w:rFonts w:cs="Times New Roman"/>
          <w:iCs/>
          <w:kern w:val="2"/>
        </w:rPr>
        <w:tab/>
      </w:r>
      <w:r w:rsidR="003F666C" w:rsidRPr="00110E95">
        <w:rPr>
          <w:rFonts w:cs="Times New Roman"/>
          <w:iCs/>
          <w:kern w:val="2"/>
        </w:rPr>
        <w:t>Przekazanie dodatku na pokrycie kosztów kształcenia następuje po przekazaniu realizatorowi programu informacji o zaliczeniu przez wnioskodawcę semestru/półrocza objętego dofinansowaniem lub po złożeniu zaświadczenia ze szkoły/uczelni, że</w:t>
      </w:r>
      <w:r w:rsidR="00853B70">
        <w:rPr>
          <w:rFonts w:cs="Times New Roman"/>
          <w:iCs/>
          <w:kern w:val="2"/>
        </w:rPr>
        <w:t> </w:t>
      </w:r>
      <w:r w:rsidR="003F666C" w:rsidRPr="00110E95">
        <w:rPr>
          <w:rFonts w:cs="Times New Roman"/>
          <w:iCs/>
          <w:kern w:val="2"/>
        </w:rPr>
        <w:t>wnioskodawca uczęszczał na zajęcia, objęte planem/programem studiów/nauki.</w:t>
      </w:r>
    </w:p>
    <w:p w:rsidR="003F666C" w:rsidRPr="00110E95" w:rsidRDefault="00473B32" w:rsidP="003F666C">
      <w:pPr>
        <w:pStyle w:val="NormalnyWeb"/>
        <w:spacing w:before="120" w:beforeAutospacing="0" w:after="120" w:afterAutospacing="0"/>
        <w:ind w:left="357" w:hanging="357"/>
        <w:jc w:val="both"/>
        <w:rPr>
          <w:kern w:val="2"/>
        </w:rPr>
      </w:pPr>
      <w:r>
        <w:rPr>
          <w:iCs/>
          <w:kern w:val="2"/>
        </w:rPr>
        <w:t>18.</w:t>
      </w:r>
      <w:r>
        <w:rPr>
          <w:iCs/>
          <w:kern w:val="2"/>
        </w:rPr>
        <w:tab/>
      </w:r>
      <w:r w:rsidR="003F666C" w:rsidRPr="00110E95">
        <w:t xml:space="preserve">Wnioskodawca, który w okresie objętym dofinansowaniem, z przyczyn </w:t>
      </w:r>
      <w:r w:rsidR="003F666C" w:rsidRPr="00110E95">
        <w:rPr>
          <w:iCs/>
          <w:kern w:val="2"/>
        </w:rPr>
        <w:t xml:space="preserve">innych niż </w:t>
      </w:r>
      <w:r w:rsidR="003F666C" w:rsidRPr="00110E95">
        <w:t xml:space="preserve">niezależnych od niego (np. stan zdrowia) - nie uczęszczał na zajęcia </w:t>
      </w:r>
      <w:r w:rsidR="003F666C" w:rsidRPr="00110E95">
        <w:rPr>
          <w:iCs/>
          <w:kern w:val="2"/>
        </w:rPr>
        <w:t xml:space="preserve">objęte planem/ programem studiów/nauki, a w przypadku przewodu doktorskiego – nie realizował przewodu doktorskiego zgodnie z przyjętym harmonogramem, </w:t>
      </w:r>
      <w:r w:rsidR="003F666C" w:rsidRPr="00110E95">
        <w:t>zobowiązany jest do</w:t>
      </w:r>
      <w:r w:rsidR="00853B70">
        <w:t> </w:t>
      </w:r>
      <w:r w:rsidR="003F666C" w:rsidRPr="00110E95">
        <w:t>zwrotu kwoty dofinansowania kosztów nauki w tym semestrze/półroczu.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bCs/>
          <w:kern w:val="2"/>
        </w:rPr>
      </w:pPr>
      <w:r w:rsidRPr="00110E95">
        <w:rPr>
          <w:rFonts w:cs="Times New Roman"/>
          <w:iCs/>
          <w:kern w:val="2"/>
        </w:rPr>
        <w:t>19.</w:t>
      </w:r>
      <w:r w:rsidRPr="00110E95">
        <w:rPr>
          <w:rFonts w:cs="Times New Roman"/>
          <w:iCs/>
          <w:kern w:val="2"/>
        </w:rPr>
        <w:tab/>
      </w:r>
      <w:r w:rsidRPr="00110E95">
        <w:rPr>
          <w:rFonts w:cs="Times New Roman"/>
          <w:kern w:val="2"/>
        </w:rPr>
        <w:t>Dopuszczalność udzielania pomocy w ramach modułu II:</w:t>
      </w:r>
    </w:p>
    <w:p w:rsidR="003F666C" w:rsidRPr="00110E95" w:rsidRDefault="003F666C" w:rsidP="003F666C">
      <w:pPr>
        <w:pStyle w:val="NormalnyWeb"/>
        <w:numPr>
          <w:ilvl w:val="0"/>
          <w:numId w:val="6"/>
        </w:numPr>
        <w:spacing w:before="60" w:beforeAutospacing="0" w:after="60" w:afterAutospacing="0"/>
        <w:ind w:hanging="329"/>
        <w:jc w:val="both"/>
        <w:rPr>
          <w:kern w:val="2"/>
        </w:rPr>
      </w:pPr>
      <w:r w:rsidRPr="00110E95">
        <w:rPr>
          <w:kern w:val="2"/>
        </w:rPr>
        <w:t xml:space="preserve">każdy wnioskodawca może uzyskać pomoc ze środków </w:t>
      </w:r>
      <w:r w:rsidRPr="00110E95">
        <w:rPr>
          <w:iCs/>
          <w:kern w:val="2"/>
        </w:rPr>
        <w:t xml:space="preserve">Państwowego Funduszu Rehabilitacji Osób Niepełnosprawnych </w:t>
      </w:r>
      <w:r w:rsidRPr="00110E95">
        <w:rPr>
          <w:kern w:val="2"/>
        </w:rPr>
        <w:t>łącznie maksymalnie w</w:t>
      </w:r>
      <w:r w:rsidR="00CE7088">
        <w:rPr>
          <w:kern w:val="2"/>
        </w:rPr>
        <w:t xml:space="preserve"> </w:t>
      </w:r>
      <w:r w:rsidRPr="00110E95">
        <w:rPr>
          <w:kern w:val="2"/>
        </w:rPr>
        <w:t>ramach 20</w:t>
      </w:r>
      <w:r w:rsidR="00CE7088">
        <w:rPr>
          <w:kern w:val="2"/>
        </w:rPr>
        <w:t xml:space="preserve"> </w:t>
      </w:r>
      <w:r w:rsidRPr="00110E95">
        <w:rPr>
          <w:kern w:val="2"/>
        </w:rPr>
        <w:t xml:space="preserve">(dwudziestu) semestrów/półroczy różnych form kształcenia na poziomie wyższym - warunek ten dotyczy także wsparcia udzielonego w ramach programów </w:t>
      </w:r>
      <w:r w:rsidRPr="00110E95">
        <w:rPr>
          <w:iCs/>
          <w:kern w:val="2"/>
        </w:rPr>
        <w:t>Państwowego Funduszu Rehabilitacji Osób Niepełnosprawnych</w:t>
      </w:r>
      <w:r w:rsidRPr="00110E95">
        <w:rPr>
          <w:kern w:val="2"/>
        </w:rPr>
        <w:t>:</w:t>
      </w:r>
    </w:p>
    <w:p w:rsidR="003F666C" w:rsidRPr="00110E95" w:rsidRDefault="003F666C" w:rsidP="003F666C">
      <w:pPr>
        <w:pStyle w:val="NormalnyWeb"/>
        <w:numPr>
          <w:ilvl w:val="1"/>
          <w:numId w:val="6"/>
        </w:numPr>
        <w:spacing w:before="0" w:beforeAutospacing="0" w:after="0" w:afterAutospacing="0"/>
        <w:ind w:left="1134" w:hanging="357"/>
        <w:jc w:val="both"/>
        <w:rPr>
          <w:kern w:val="2"/>
        </w:rPr>
      </w:pPr>
      <w:r w:rsidRPr="00110E95">
        <w:rPr>
          <w:kern w:val="2"/>
        </w:rPr>
        <w:t>„STUDENT - kształcenie ustawiczne osób niepełnosprawnych”,</w:t>
      </w:r>
    </w:p>
    <w:p w:rsidR="003F666C" w:rsidRPr="00110E95" w:rsidRDefault="003F666C" w:rsidP="003F666C">
      <w:pPr>
        <w:pStyle w:val="NormalnyWeb"/>
        <w:numPr>
          <w:ilvl w:val="1"/>
          <w:numId w:val="6"/>
        </w:numPr>
        <w:spacing w:before="0" w:beforeAutospacing="0" w:after="0" w:afterAutospacing="0"/>
        <w:ind w:left="1134" w:hanging="357"/>
        <w:jc w:val="both"/>
        <w:rPr>
          <w:kern w:val="2"/>
        </w:rPr>
      </w:pPr>
      <w:r w:rsidRPr="00110E95">
        <w:rPr>
          <w:kern w:val="2"/>
        </w:rPr>
        <w:t xml:space="preserve">„STUDENT II – kształcenie ustawiczne osób niepełnosprawnych”, </w:t>
      </w:r>
    </w:p>
    <w:p w:rsidR="003F666C" w:rsidRPr="00110E95" w:rsidRDefault="003F666C" w:rsidP="003F666C">
      <w:pPr>
        <w:pStyle w:val="NormalnyWeb"/>
        <w:spacing w:before="0" w:beforeAutospacing="0" w:after="0" w:afterAutospacing="0"/>
        <w:ind w:left="709"/>
        <w:jc w:val="both"/>
        <w:rPr>
          <w:kern w:val="2"/>
        </w:rPr>
      </w:pPr>
      <w:r w:rsidRPr="00110E95">
        <w:rPr>
          <w:kern w:val="2"/>
        </w:rPr>
        <w:t>z uwzględnieniem pkt 2 i pkt 7;</w:t>
      </w:r>
    </w:p>
    <w:p w:rsidR="003F666C" w:rsidRPr="00110E95" w:rsidRDefault="003F666C" w:rsidP="003F666C">
      <w:pPr>
        <w:pStyle w:val="NormalnyWeb"/>
        <w:numPr>
          <w:ilvl w:val="0"/>
          <w:numId w:val="6"/>
        </w:numPr>
        <w:spacing w:before="60" w:beforeAutospacing="0" w:after="60" w:afterAutospacing="0"/>
        <w:ind w:hanging="329"/>
        <w:jc w:val="both"/>
        <w:rPr>
          <w:kern w:val="2"/>
        </w:rPr>
      </w:pPr>
      <w:r w:rsidRPr="00110E95">
        <w:rPr>
          <w:kern w:val="2"/>
        </w:rPr>
        <w:t xml:space="preserve">wnioskodawcy, którzy do dnia złożenia wniosku uzyskali pomoc ze środków </w:t>
      </w:r>
      <w:r w:rsidRPr="00110E95">
        <w:rPr>
          <w:iCs/>
          <w:kern w:val="2"/>
        </w:rPr>
        <w:t xml:space="preserve">Państwowego Funduszu Rehabilitacji Osób Niepełnosprawnych </w:t>
      </w:r>
      <w:r w:rsidRPr="00110E95">
        <w:rPr>
          <w:kern w:val="2"/>
        </w:rPr>
        <w:t xml:space="preserve">w ramach większej liczby semestrów/półroczy, niż wskazana w pkt 1, mogą uzyskać pomoc w ramach programu </w:t>
      </w:r>
      <w:r>
        <w:rPr>
          <w:kern w:val="2"/>
        </w:rPr>
        <w:t>–</w:t>
      </w:r>
      <w:r w:rsidRPr="00110E95">
        <w:rPr>
          <w:kern w:val="2"/>
        </w:rPr>
        <w:t xml:space="preserve"> do</w:t>
      </w:r>
      <w:r>
        <w:rPr>
          <w:kern w:val="2"/>
        </w:rPr>
        <w:t> </w:t>
      </w:r>
      <w:r w:rsidRPr="00110E95">
        <w:rPr>
          <w:kern w:val="2"/>
        </w:rPr>
        <w:t>czasu ukończenia rozpoczętych form kształcenia na poziomie wyższym, jeśli są one realizowane zgodnie z planem/programem studiów i zostały rozpoczęte, gdy limit, o którym mowa w pkt 1 nie został przekroczony;</w:t>
      </w:r>
    </w:p>
    <w:p w:rsidR="003F666C" w:rsidRPr="00110E95" w:rsidRDefault="003F666C" w:rsidP="003F666C">
      <w:pPr>
        <w:pStyle w:val="NormalnyWeb"/>
        <w:numPr>
          <w:ilvl w:val="0"/>
          <w:numId w:val="6"/>
        </w:numPr>
        <w:spacing w:before="60" w:beforeAutospacing="0" w:after="60" w:afterAutospacing="0"/>
        <w:ind w:hanging="329"/>
        <w:jc w:val="both"/>
        <w:rPr>
          <w:kern w:val="2"/>
        </w:rPr>
      </w:pPr>
      <w:r w:rsidRPr="00110E95">
        <w:rPr>
          <w:kern w:val="2"/>
        </w:rPr>
        <w:t>decyzja o dofinansowaniu kosztów nauki w przypadku ponownego wsparcia wcześniej dofinansowanego semestru / półrocza / roku szkolnego lub akademickiego - należy do kompetencji realizatora programu, z zastrzeżeniem pkt 4</w:t>
      </w:r>
      <w:r w:rsidRPr="00110E95">
        <w:t>, przy czym spowolnienie toku studiów nie jest traktowane jako powtarzanie semestru</w:t>
      </w:r>
      <w:r w:rsidRPr="00110E95">
        <w:rPr>
          <w:kern w:val="2"/>
        </w:rPr>
        <w:t xml:space="preserve">; </w:t>
      </w:r>
    </w:p>
    <w:p w:rsidR="003F666C" w:rsidRPr="00110E95" w:rsidRDefault="003F666C" w:rsidP="003F666C">
      <w:pPr>
        <w:pStyle w:val="NormalnyWeb"/>
        <w:numPr>
          <w:ilvl w:val="0"/>
          <w:numId w:val="6"/>
        </w:numPr>
        <w:spacing w:before="60" w:beforeAutospacing="0" w:after="60" w:afterAutospacing="0"/>
        <w:ind w:hanging="329"/>
        <w:jc w:val="both"/>
        <w:rPr>
          <w:kern w:val="2"/>
        </w:rPr>
      </w:pPr>
      <w:r w:rsidRPr="00110E95">
        <w:t>wypłata dofinansowania w sytuacji, o której mowa w pkt 3, jest dozwolona w ramach dopuszczalnej, łącznej liczby semestrów/ półroczy, o której mowa w pkt 1 - z zastrzeżeniem, iż może to nastąpić nie więcej niż dwa razy w ciągu trwania nauki w ramach danej formy kształcenia na poziomie wyższym (szkoła policealna, kolegium, szkoła wyższa, przewód doktorski otwarty poza studiami doktoranckimi) i</w:t>
      </w:r>
      <w:r w:rsidR="00853B70">
        <w:t> </w:t>
      </w:r>
      <w:r w:rsidRPr="00110E95">
        <w:t xml:space="preserve">tylko jeżeli powtarzanie </w:t>
      </w:r>
      <w:r w:rsidRPr="00110E95">
        <w:rPr>
          <w:kern w:val="2"/>
        </w:rPr>
        <w:t>semestru/półrocza/</w:t>
      </w:r>
      <w:r w:rsidRPr="00110E95">
        <w:t>roku szkolnego lub akademickiego przez wnioskodawcę następuje z przyczyn od niego niezależnych (np. stan zdrowia, likwidacja/zamknięcie kierunku)</w:t>
      </w:r>
      <w:r w:rsidRPr="00110E95">
        <w:rPr>
          <w:kern w:val="2"/>
        </w:rPr>
        <w:t>;</w:t>
      </w:r>
    </w:p>
    <w:p w:rsidR="003F666C" w:rsidRPr="00110E95" w:rsidRDefault="003F666C" w:rsidP="003F666C">
      <w:pPr>
        <w:pStyle w:val="NormalnyWeb"/>
        <w:numPr>
          <w:ilvl w:val="0"/>
          <w:numId w:val="6"/>
        </w:numPr>
        <w:spacing w:before="60" w:beforeAutospacing="0" w:after="60" w:afterAutospacing="0"/>
        <w:ind w:hanging="329"/>
        <w:jc w:val="both"/>
        <w:rPr>
          <w:kern w:val="2"/>
        </w:rPr>
      </w:pPr>
      <w:r w:rsidRPr="00110E95">
        <w:t>wnioskodawca, który w okresie objętym dofinansowaniem przekroczy limit, o którym mowa w pkt 4 (po raz trzeci nie zalicza semestru/półrocza), zobowiązany jest do</w:t>
      </w:r>
      <w:r w:rsidR="00853B70">
        <w:t> </w:t>
      </w:r>
      <w:r w:rsidRPr="00110E95">
        <w:t>zwrotu kwoty dofinansowania kosztów nauki w tym semestrze/półroczu i do czasu ukończenia nauki na rozpoczętym poziomie, nie może korzystać z pomocy w module II, z uwzględnieniem pkt</w:t>
      </w:r>
      <w:r w:rsidR="00CE7088">
        <w:t> </w:t>
      </w:r>
      <w:r w:rsidRPr="00110E95">
        <w:t>6;</w:t>
      </w:r>
    </w:p>
    <w:p w:rsidR="003F666C" w:rsidRPr="00110E95" w:rsidRDefault="003F666C" w:rsidP="003F666C">
      <w:pPr>
        <w:pStyle w:val="NormalnyWeb"/>
        <w:numPr>
          <w:ilvl w:val="0"/>
          <w:numId w:val="6"/>
        </w:numPr>
        <w:spacing w:before="0" w:beforeAutospacing="0" w:after="0" w:afterAutospacing="0"/>
        <w:ind w:left="709" w:hanging="357"/>
        <w:jc w:val="both"/>
        <w:rPr>
          <w:kern w:val="2"/>
        </w:rPr>
      </w:pPr>
      <w:r w:rsidRPr="00110E95">
        <w:rPr>
          <w:iCs/>
          <w:kern w:val="2"/>
        </w:rPr>
        <w:t xml:space="preserve">na pisemny wniosek realizatora programu, decyzję o wyrażeniu zgody na ponowne dofinansowanie kosztów nauki w przypadku wnioskodawcy, który ze względu na stan zdrowia po raz trzeci nie </w:t>
      </w:r>
      <w:r w:rsidRPr="00110E95">
        <w:t xml:space="preserve">zalicza semestru/półrocza objętego dofinansowaniem w ramach danej formy kształcenia na poziomie wyższym, podejmują Pełnomocnicy </w:t>
      </w:r>
      <w:r w:rsidRPr="00110E95">
        <w:rPr>
          <w:iCs/>
          <w:kern w:val="2"/>
        </w:rPr>
        <w:t>Zarządu w Biurze Państwowego Funduszu Rehabilitacji Osób Niepełnosprawnych; w</w:t>
      </w:r>
      <w:r w:rsidR="00853B70">
        <w:rPr>
          <w:iCs/>
          <w:kern w:val="2"/>
        </w:rPr>
        <w:t> </w:t>
      </w:r>
      <w:r w:rsidRPr="00110E95">
        <w:rPr>
          <w:iCs/>
          <w:kern w:val="2"/>
        </w:rPr>
        <w:t xml:space="preserve">przypadku podjęcia decyzji, </w:t>
      </w:r>
      <w:r w:rsidRPr="00110E95">
        <w:t>zwrot kwoty dofinansowania kosztów nauki, o którym mowa w pkt 5 - nie ma zastosowania;</w:t>
      </w:r>
    </w:p>
    <w:p w:rsidR="003F666C" w:rsidRPr="00110E95" w:rsidRDefault="003F666C" w:rsidP="003F666C">
      <w:pPr>
        <w:pStyle w:val="NormalnyWeb"/>
        <w:numPr>
          <w:ilvl w:val="0"/>
          <w:numId w:val="6"/>
        </w:numPr>
        <w:spacing w:before="0" w:beforeAutospacing="0" w:after="0" w:afterAutospacing="0"/>
        <w:ind w:left="709" w:hanging="357"/>
        <w:jc w:val="both"/>
        <w:rPr>
          <w:kern w:val="2"/>
        </w:rPr>
      </w:pPr>
      <w:r w:rsidRPr="00110E95">
        <w:rPr>
          <w:iCs/>
          <w:kern w:val="2"/>
        </w:rPr>
        <w:lastRenderedPageBreak/>
        <w:t>limit, o którym mowa w pkt 1, nie dotyczy osób ubiegających się o dofinansowanie kosztów nauki w ramach studiów III stopnia, a także osób zamierzających otworzyć przewód doktorski poza studiami doktoranckimi (III stopnia).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20.</w:t>
      </w:r>
      <w:r w:rsidRPr="00110E95">
        <w:rPr>
          <w:rFonts w:cs="Times New Roman"/>
          <w:iCs/>
          <w:kern w:val="2"/>
        </w:rPr>
        <w:tab/>
        <w:t xml:space="preserve">W przypadku osób, które mają wszczęty przewód doktorski, a nie są uczestnikami studiów doktoranckich, przysługuje wyłącznie dodatek na uiszczenie opłaty za przeprowadzenie przewodu doktorskiego. 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bCs/>
          <w:dstrike/>
          <w:kern w:val="2"/>
        </w:rPr>
      </w:pPr>
      <w:r w:rsidRPr="00110E95">
        <w:rPr>
          <w:rFonts w:cs="Times New Roman"/>
          <w:iCs/>
          <w:kern w:val="2"/>
        </w:rPr>
        <w:t>21.</w:t>
      </w:r>
      <w:r w:rsidRPr="00110E95">
        <w:rPr>
          <w:rFonts w:cs="Times New Roman"/>
          <w:iCs/>
          <w:kern w:val="2"/>
        </w:rPr>
        <w:tab/>
        <w:t xml:space="preserve">Decyzję o wysokości pomocy </w:t>
      </w:r>
      <w:r w:rsidRPr="00110E95">
        <w:rPr>
          <w:rFonts w:cs="Times New Roman"/>
          <w:bCs/>
          <w:kern w:val="2"/>
        </w:rPr>
        <w:t>dla wnioskodawcy</w:t>
      </w:r>
      <w:r w:rsidRPr="00110E95">
        <w:rPr>
          <w:rFonts w:cs="Times New Roman"/>
          <w:iCs/>
          <w:kern w:val="2"/>
        </w:rPr>
        <w:t xml:space="preserve"> podejmuje realizator programu, który ustala własne sposoby </w:t>
      </w:r>
      <w:r w:rsidRPr="00110E95">
        <w:rPr>
          <w:rFonts w:cs="Times New Roman"/>
          <w:bCs/>
          <w:kern w:val="2"/>
        </w:rPr>
        <w:t>różnicowania wysokości dofinansowania.</w:t>
      </w:r>
    </w:p>
    <w:p w:rsidR="003F666C" w:rsidRPr="00110E95" w:rsidRDefault="003F666C" w:rsidP="003F666C">
      <w:pPr>
        <w:pStyle w:val="NormalnyWeb"/>
        <w:spacing w:before="120" w:beforeAutospacing="0" w:after="120" w:afterAutospacing="0"/>
        <w:ind w:left="357" w:hanging="357"/>
        <w:jc w:val="both"/>
        <w:rPr>
          <w:iCs/>
          <w:kern w:val="2"/>
        </w:rPr>
      </w:pPr>
      <w:r w:rsidRPr="00110E95">
        <w:rPr>
          <w:iCs/>
          <w:kern w:val="2"/>
        </w:rPr>
        <w:t>22.</w:t>
      </w:r>
      <w:r w:rsidRPr="00110E95">
        <w:rPr>
          <w:iCs/>
          <w:kern w:val="2"/>
        </w:rPr>
        <w:tab/>
        <w:t>Udział własny wnioskodawcy jest wymagany w poniższych zadaniach:</w:t>
      </w:r>
    </w:p>
    <w:p w:rsidR="003F666C" w:rsidRPr="00110E95" w:rsidRDefault="003F666C" w:rsidP="003F666C">
      <w:pPr>
        <w:pStyle w:val="NormalnyWeb"/>
        <w:tabs>
          <w:tab w:val="left" w:pos="709"/>
        </w:tabs>
        <w:spacing w:before="60" w:beforeAutospacing="0" w:after="60" w:afterAutospacing="0"/>
        <w:ind w:left="720" w:hanging="329"/>
        <w:jc w:val="both"/>
        <w:rPr>
          <w:iCs/>
          <w:kern w:val="2"/>
        </w:rPr>
      </w:pPr>
      <w:r w:rsidRPr="00110E95">
        <w:rPr>
          <w:iCs/>
          <w:kern w:val="2"/>
        </w:rPr>
        <w:t>1)</w:t>
      </w:r>
      <w:r w:rsidRPr="00110E95">
        <w:rPr>
          <w:iCs/>
          <w:kern w:val="2"/>
        </w:rPr>
        <w:tab/>
        <w:t>w module I wynosi co najmniej:</w:t>
      </w:r>
    </w:p>
    <w:p w:rsidR="003F666C" w:rsidRPr="00110E95" w:rsidRDefault="003F666C" w:rsidP="003F666C">
      <w:pPr>
        <w:pStyle w:val="NormalnyWeb"/>
        <w:spacing w:before="0" w:beforeAutospacing="0" w:after="0" w:afterAutospacing="0"/>
        <w:ind w:left="1134" w:hanging="425"/>
        <w:jc w:val="both"/>
        <w:rPr>
          <w:iCs/>
          <w:kern w:val="2"/>
        </w:rPr>
      </w:pPr>
      <w:r w:rsidRPr="00110E95">
        <w:rPr>
          <w:iCs/>
          <w:kern w:val="2"/>
        </w:rPr>
        <w:t>a)</w:t>
      </w:r>
      <w:r w:rsidRPr="00110E95">
        <w:rPr>
          <w:iCs/>
          <w:kern w:val="2"/>
        </w:rPr>
        <w:tab/>
        <w:t>10% ceny brutto zakupu/usługi w ramach Obszaru B, Zadanie nr 1, Obszaru C Zadania: nr 3 i nr 4,</w:t>
      </w:r>
    </w:p>
    <w:p w:rsidR="003F666C" w:rsidRPr="00110E95" w:rsidRDefault="003F666C" w:rsidP="003F666C">
      <w:pPr>
        <w:pStyle w:val="NormalnyWeb"/>
        <w:spacing w:before="0" w:beforeAutospacing="0" w:after="0" w:afterAutospacing="0"/>
        <w:ind w:left="1134" w:hanging="425"/>
        <w:jc w:val="both"/>
        <w:rPr>
          <w:iCs/>
          <w:kern w:val="2"/>
        </w:rPr>
      </w:pPr>
      <w:r w:rsidRPr="00110E95">
        <w:rPr>
          <w:iCs/>
          <w:kern w:val="2"/>
        </w:rPr>
        <w:t>b)</w:t>
      </w:r>
      <w:r w:rsidRPr="00110E95">
        <w:rPr>
          <w:iCs/>
          <w:kern w:val="2"/>
        </w:rPr>
        <w:tab/>
        <w:t>15% ceny brutto zakupu/usługi w ramach Obszaru A, Zadanie nr 1 oraz Obszaru D,</w:t>
      </w:r>
    </w:p>
    <w:p w:rsidR="003F666C" w:rsidRPr="00110E95" w:rsidRDefault="003F666C" w:rsidP="003F666C">
      <w:pPr>
        <w:pStyle w:val="NormalnyWeb"/>
        <w:tabs>
          <w:tab w:val="left" w:pos="1134"/>
        </w:tabs>
        <w:spacing w:before="0" w:beforeAutospacing="0" w:after="0" w:afterAutospacing="0"/>
        <w:ind w:left="426" w:firstLine="283"/>
        <w:jc w:val="both"/>
        <w:rPr>
          <w:iCs/>
          <w:kern w:val="2"/>
        </w:rPr>
      </w:pPr>
      <w:r w:rsidRPr="00110E95">
        <w:rPr>
          <w:iCs/>
          <w:kern w:val="2"/>
        </w:rPr>
        <w:t>c)</w:t>
      </w:r>
      <w:r w:rsidRPr="00110E95">
        <w:rPr>
          <w:iCs/>
          <w:kern w:val="2"/>
        </w:rPr>
        <w:tab/>
        <w:t>25% ceny brutto zakupu/usługi w ramach Obszaru A: Zadanie nr 2</w:t>
      </w:r>
      <w:r w:rsidRPr="00110E95">
        <w:rPr>
          <w:kern w:val="2"/>
        </w:rPr>
        <w:t>;</w:t>
      </w:r>
    </w:p>
    <w:p w:rsidR="003F666C" w:rsidRPr="00110E95" w:rsidRDefault="003F666C" w:rsidP="003F666C">
      <w:pPr>
        <w:pStyle w:val="NormalnyWeb"/>
        <w:spacing w:before="60" w:beforeAutospacing="0" w:after="60" w:afterAutospacing="0"/>
        <w:ind w:left="720" w:hanging="329"/>
        <w:jc w:val="both"/>
        <w:rPr>
          <w:iCs/>
          <w:kern w:val="2"/>
        </w:rPr>
      </w:pPr>
      <w:r w:rsidRPr="00110E95">
        <w:rPr>
          <w:iCs/>
          <w:kern w:val="2"/>
        </w:rPr>
        <w:t>2)</w:t>
      </w:r>
      <w:r w:rsidRPr="00110E95">
        <w:rPr>
          <w:iCs/>
          <w:kern w:val="2"/>
        </w:rPr>
        <w:tab/>
        <w:t>w module II - w zakresie kosztów czesnego:</w:t>
      </w:r>
    </w:p>
    <w:p w:rsidR="003F666C" w:rsidRPr="00110E95" w:rsidRDefault="003F666C" w:rsidP="003F666C">
      <w:pPr>
        <w:pStyle w:val="NormalnyWeb"/>
        <w:numPr>
          <w:ilvl w:val="1"/>
          <w:numId w:val="20"/>
        </w:numPr>
        <w:spacing w:before="0" w:beforeAutospacing="0" w:after="0" w:afterAutospacing="0"/>
        <w:ind w:left="1134" w:hanging="425"/>
        <w:jc w:val="both"/>
        <w:rPr>
          <w:iCs/>
          <w:kern w:val="2"/>
        </w:rPr>
      </w:pPr>
      <w:r w:rsidRPr="00110E95">
        <w:rPr>
          <w:iCs/>
          <w:kern w:val="2"/>
        </w:rPr>
        <w:t>15% wartości czesnego – w przypadku przyznania dofinansowania, o którym mowa w ust. 10 pkt 3 dla zatrudnionych beneficjentów programu, którzy korzystają z pomocy w ramach jednej formy kształcenia na poziomie wyższym (na jednym kierunku),</w:t>
      </w:r>
    </w:p>
    <w:p w:rsidR="003F666C" w:rsidRPr="00110E95" w:rsidRDefault="003F666C" w:rsidP="003F666C">
      <w:pPr>
        <w:pStyle w:val="NormalnyWeb"/>
        <w:numPr>
          <w:ilvl w:val="1"/>
          <w:numId w:val="20"/>
        </w:numPr>
        <w:tabs>
          <w:tab w:val="clear" w:pos="1104"/>
          <w:tab w:val="num" w:pos="1134"/>
        </w:tabs>
        <w:spacing w:before="0" w:beforeAutospacing="0" w:after="0" w:afterAutospacing="0"/>
        <w:ind w:left="1134" w:hanging="425"/>
        <w:jc w:val="both"/>
        <w:rPr>
          <w:iCs/>
          <w:kern w:val="2"/>
        </w:rPr>
      </w:pPr>
      <w:r w:rsidRPr="00110E95">
        <w:rPr>
          <w:iCs/>
          <w:kern w:val="2"/>
        </w:rPr>
        <w:t>65% wartości czesnego – w przypadku przyznania dofinansowania, o którym mowa w ust. 12 dla zatrudnionych beneficjentów programu, którzy jednocześnie korzystają z</w:t>
      </w:r>
      <w:r>
        <w:rPr>
          <w:iCs/>
          <w:kern w:val="2"/>
        </w:rPr>
        <w:t> </w:t>
      </w:r>
      <w:r w:rsidRPr="00110E95">
        <w:rPr>
          <w:iCs/>
          <w:kern w:val="2"/>
        </w:rPr>
        <w:t xml:space="preserve">pomocy w ramach więcej niż jedna forma kształcenia na poziomie wyższym (więcej niż jeden kierunek) – warunek dotyczy drugiej i kolejnych form kształcenia na poziomie wyższym (drugiego i kolejnych kierunków), </w:t>
      </w:r>
    </w:p>
    <w:p w:rsidR="003F666C" w:rsidRPr="00110E95" w:rsidRDefault="003F666C" w:rsidP="003F666C">
      <w:pPr>
        <w:pStyle w:val="NormalnyWeb"/>
        <w:spacing w:before="0" w:beforeAutospacing="0" w:after="0" w:afterAutospacing="0"/>
        <w:ind w:left="709"/>
        <w:jc w:val="both"/>
        <w:rPr>
          <w:iCs/>
        </w:rPr>
      </w:pPr>
      <w:r w:rsidRPr="00110E95">
        <w:rPr>
          <w:iCs/>
          <w:kern w:val="2"/>
        </w:rPr>
        <w:t xml:space="preserve">z zastrzeżeniem, iż z obowiązku wniesienia ww. udziału własnego w module II zwolniony jest wnioskodawca, gdy </w:t>
      </w:r>
      <w:r w:rsidRPr="00110E95">
        <w:t xml:space="preserve">wysokość jego </w:t>
      </w:r>
      <w:r w:rsidRPr="00110E95">
        <w:rPr>
          <w:iCs/>
        </w:rPr>
        <w:t>przeciętnego miesięcznego dochodu nie przekracza kwoty 583 zł (netto)</w:t>
      </w:r>
      <w:r w:rsidRPr="00110E95">
        <w:rPr>
          <w:b/>
          <w:iCs/>
        </w:rPr>
        <w:t xml:space="preserve"> </w:t>
      </w:r>
      <w:r w:rsidRPr="00110E95">
        <w:rPr>
          <w:iCs/>
        </w:rPr>
        <w:t>na osobę.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</w:rPr>
      </w:pPr>
      <w:r w:rsidRPr="00110E95">
        <w:rPr>
          <w:rFonts w:cs="Times New Roman"/>
        </w:rPr>
        <w:t>23.</w:t>
      </w:r>
      <w:r w:rsidRPr="00110E95">
        <w:rPr>
          <w:rFonts w:cs="Times New Roman"/>
        </w:rPr>
        <w:tab/>
        <w:t xml:space="preserve">Środki finansowe stanowiące udział własny wnioskodawcy mogą pochodzić z różnych źródeł, jednak nie mogą pochodzić ze środków </w:t>
      </w:r>
      <w:r w:rsidRPr="00110E95">
        <w:rPr>
          <w:rFonts w:cs="Times New Roman"/>
          <w:iCs/>
          <w:kern w:val="2"/>
        </w:rPr>
        <w:t>Państwowego Funduszu Rehabilitacji Osób Niepełnosprawnych</w:t>
      </w:r>
      <w:r w:rsidRPr="00110E95">
        <w:rPr>
          <w:rFonts w:cs="Times New Roman"/>
        </w:rPr>
        <w:t>.</w:t>
      </w:r>
    </w:p>
    <w:p w:rsidR="003F666C" w:rsidRPr="00110E95" w:rsidRDefault="003F666C" w:rsidP="003F666C">
      <w:pPr>
        <w:pStyle w:val="Tekstpodstawowy"/>
        <w:spacing w:before="120" w:after="120"/>
        <w:ind w:left="357" w:hanging="357"/>
        <w:rPr>
          <w:rFonts w:ascii="Times New Roman" w:hAnsi="Times New Roman" w:cs="Times New Roman"/>
        </w:rPr>
      </w:pPr>
      <w:r w:rsidRPr="00110E95">
        <w:rPr>
          <w:rFonts w:ascii="Times New Roman" w:hAnsi="Times New Roman" w:cs="Times New Roman"/>
        </w:rPr>
        <w:t>24.</w:t>
      </w:r>
      <w:r w:rsidRPr="00110E95">
        <w:rPr>
          <w:rFonts w:ascii="Times New Roman" w:hAnsi="Times New Roman" w:cs="Times New Roman"/>
        </w:rPr>
        <w:tab/>
        <w:t>Dokumentem potwierdzającym udzielenie pomocy ze środków Państwowego Funduszu Rehabilitacji Osób Niepełnosprawnych jest umowa dofinansowania zawarta pomiędzy wnioskodawcą i realizatorem programu. Data jej zawarcia jest datą udzielenia pomocy; Jednakże, jeśli w toku realizacji programu umowa dofinansowania jest zawarta w roku następującym po roku złożenia wniosku, to rokiem udzielenia pomocy jest ten rok, w którym wniosek został złożony.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</w:rPr>
      </w:pPr>
      <w:r w:rsidRPr="00110E95">
        <w:rPr>
          <w:rFonts w:cs="Times New Roman"/>
        </w:rPr>
        <w:t>25.</w:t>
      </w:r>
      <w:r w:rsidRPr="00110E95">
        <w:rPr>
          <w:rFonts w:cs="Times New Roman"/>
        </w:rPr>
        <w:tab/>
        <w:t xml:space="preserve">Maksymalny koszt wynagrodzenia za jedną opinię eksperta </w:t>
      </w:r>
      <w:r w:rsidRPr="00110E95">
        <w:rPr>
          <w:rFonts w:cs="Times New Roman"/>
          <w:iCs/>
          <w:kern w:val="2"/>
        </w:rPr>
        <w:t xml:space="preserve">Państwowego Funduszu Rehabilitacji Osób Niepełnosprawnych </w:t>
      </w:r>
      <w:r w:rsidRPr="00110E95">
        <w:rPr>
          <w:rFonts w:cs="Times New Roman"/>
        </w:rPr>
        <w:t>wynosi:</w:t>
      </w:r>
    </w:p>
    <w:p w:rsidR="003F666C" w:rsidRPr="00110E95" w:rsidRDefault="003F666C" w:rsidP="003F666C">
      <w:pPr>
        <w:spacing w:before="60" w:after="60"/>
        <w:ind w:left="720" w:hanging="329"/>
        <w:jc w:val="both"/>
        <w:rPr>
          <w:rFonts w:cs="Times New Roman"/>
        </w:rPr>
      </w:pPr>
      <w:r w:rsidRPr="00110E95">
        <w:rPr>
          <w:rFonts w:cs="Times New Roman"/>
        </w:rPr>
        <w:t>1)</w:t>
      </w:r>
      <w:r w:rsidRPr="00110E95">
        <w:rPr>
          <w:rFonts w:cs="Times New Roman"/>
        </w:rPr>
        <w:tab/>
        <w:t>w przypadku pierwszej wizyty - 300 zł brutto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tabs>
          <w:tab w:val="left" w:pos="709"/>
        </w:tabs>
        <w:spacing w:before="60" w:after="60"/>
        <w:ind w:left="720" w:hanging="329"/>
        <w:jc w:val="both"/>
        <w:rPr>
          <w:rFonts w:cs="Times New Roman"/>
        </w:rPr>
      </w:pPr>
      <w:r w:rsidRPr="00110E95">
        <w:rPr>
          <w:rFonts w:cs="Times New Roman"/>
        </w:rPr>
        <w:t>2)</w:t>
      </w:r>
      <w:r w:rsidRPr="00110E95">
        <w:rPr>
          <w:rFonts w:cs="Times New Roman"/>
        </w:rPr>
        <w:tab/>
        <w:t xml:space="preserve">w przypadku kolejnej wizyty - 150 zł brutto. </w:t>
      </w:r>
    </w:p>
    <w:p w:rsidR="003F666C" w:rsidRPr="00110E95" w:rsidRDefault="003F666C" w:rsidP="003F666C">
      <w:pPr>
        <w:pStyle w:val="NormalnyWeb"/>
        <w:spacing w:before="120" w:beforeAutospacing="0" w:after="120" w:afterAutospacing="0"/>
        <w:ind w:left="357" w:hanging="357"/>
        <w:jc w:val="both"/>
        <w:rPr>
          <w:kern w:val="2"/>
        </w:rPr>
      </w:pPr>
      <w:r w:rsidRPr="00110E95">
        <w:t>26.</w:t>
      </w:r>
      <w:r w:rsidRPr="00110E95">
        <w:tab/>
        <w:t xml:space="preserve">Szczegółowe zasady </w:t>
      </w:r>
      <w:r w:rsidRPr="00110E95">
        <w:rPr>
          <w:kern w:val="2"/>
        </w:rPr>
        <w:t xml:space="preserve">dotyczące weryfikacji formalnej wniosków: </w:t>
      </w:r>
    </w:p>
    <w:p w:rsidR="003F666C" w:rsidRPr="00110E95" w:rsidRDefault="003F666C" w:rsidP="003F666C">
      <w:pPr>
        <w:numPr>
          <w:ilvl w:val="0"/>
          <w:numId w:val="7"/>
        </w:numPr>
        <w:spacing w:before="60" w:after="60"/>
        <w:ind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opinia eksperta Państwowego Funduszu Rehabilitacji Osób Niepełnosprawnych wydana w</w:t>
      </w:r>
      <w:r>
        <w:rPr>
          <w:rFonts w:cs="Times New Roman"/>
          <w:iCs/>
          <w:kern w:val="2"/>
        </w:rPr>
        <w:t> </w:t>
      </w:r>
      <w:r w:rsidRPr="00110E95">
        <w:rPr>
          <w:rFonts w:cs="Times New Roman"/>
          <w:iCs/>
          <w:kern w:val="2"/>
        </w:rPr>
        <w:t>2017 roku do wniosku, zachowuje ważność dla weryfikacji formalnej tego wniosku – do dnia 31 grudnia 2018 roku;</w:t>
      </w:r>
    </w:p>
    <w:p w:rsidR="003F666C" w:rsidRPr="00110E95" w:rsidRDefault="003F666C" w:rsidP="003F666C">
      <w:pPr>
        <w:numPr>
          <w:ilvl w:val="0"/>
          <w:numId w:val="7"/>
        </w:numPr>
        <w:spacing w:before="60" w:after="60"/>
        <w:ind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zaświadczenie lekarskie złożone przez wnioskodawcę do wniosku w 2017 roku, zachowuje ważność dla weryfikacji formalnej wniosku - do dnia 31 grudnia 2018 roku</w:t>
      </w:r>
      <w:r w:rsidRPr="00110E95">
        <w:rPr>
          <w:rFonts w:cs="Times New Roman"/>
          <w:kern w:val="2"/>
        </w:rPr>
        <w:t>;</w:t>
      </w:r>
      <w:r w:rsidRPr="00110E95">
        <w:rPr>
          <w:rFonts w:cs="Times New Roman"/>
          <w:iCs/>
          <w:kern w:val="2"/>
        </w:rPr>
        <w:t xml:space="preserve"> </w:t>
      </w:r>
    </w:p>
    <w:p w:rsidR="003F666C" w:rsidRPr="00110E95" w:rsidRDefault="003F666C" w:rsidP="003F666C">
      <w:pPr>
        <w:numPr>
          <w:ilvl w:val="0"/>
          <w:numId w:val="7"/>
        </w:numPr>
        <w:spacing w:before="60" w:after="60"/>
        <w:ind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</w:rPr>
        <w:lastRenderedPageBreak/>
        <w:t>wnioskodawca ubiegający się o refundację kosztów poniesionych przed dniem zawarcia umowy dofinansowania, ale w okresie wskazanym w rozdziale VII ust. 3 programu, warunki uczestnictwa w programie musi spełniać także, w przypadku:</w:t>
      </w:r>
    </w:p>
    <w:p w:rsidR="003F666C" w:rsidRPr="00110E95" w:rsidRDefault="003F666C" w:rsidP="003F666C">
      <w:pPr>
        <w:spacing w:before="60" w:after="60"/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</w:rPr>
        <w:t>a)</w:t>
      </w:r>
      <w:r w:rsidRPr="00110E95">
        <w:rPr>
          <w:rFonts w:cs="Times New Roman"/>
        </w:rPr>
        <w:tab/>
        <w:t>modułu I Obszar A-C (w zadaniach, które przewidują możliwość refundacji, zgodnie z rozdziałem VII ust. 1 programu) - w terminie poniesienia kosztu objętego refundacją,</w:t>
      </w:r>
    </w:p>
    <w:p w:rsidR="003F666C" w:rsidRPr="00110E95" w:rsidRDefault="003F666C" w:rsidP="003F666C">
      <w:pPr>
        <w:spacing w:before="60" w:after="60"/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</w:rPr>
        <w:t>b)</w:t>
      </w:r>
      <w:r w:rsidRPr="00110E95">
        <w:rPr>
          <w:rFonts w:cs="Times New Roman"/>
        </w:rPr>
        <w:tab/>
        <w:t>Obszaru D i modułu II - w okresie objętym refundacją kosztów;</w:t>
      </w:r>
    </w:p>
    <w:p w:rsidR="003F666C" w:rsidRPr="00110E95" w:rsidRDefault="003F666C" w:rsidP="003F666C">
      <w:pPr>
        <w:numPr>
          <w:ilvl w:val="0"/>
          <w:numId w:val="7"/>
        </w:numPr>
        <w:spacing w:before="60" w:after="60"/>
        <w:ind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</w:rPr>
        <w:t>wnioskodawca może uzupełnić wniosek o brakujące dane i/lub załączniki w terminie wskazanym przez realizatora programu; w module II realizator programu wyznacza wnioskodawcy w tym celu co najmniej 14-dniowy termin (liczony w dniach kalendarzowych)</w:t>
      </w:r>
      <w:r w:rsidRPr="00110E95">
        <w:rPr>
          <w:rFonts w:cs="Times New Roman"/>
          <w:kern w:val="2"/>
        </w:rPr>
        <w:t>;</w:t>
      </w:r>
    </w:p>
    <w:p w:rsidR="003F666C" w:rsidRPr="00110E95" w:rsidRDefault="003F666C" w:rsidP="003F666C">
      <w:pPr>
        <w:numPr>
          <w:ilvl w:val="0"/>
          <w:numId w:val="7"/>
        </w:numPr>
        <w:spacing w:before="60" w:after="60"/>
        <w:ind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kern w:val="2"/>
        </w:rPr>
        <w:t>odnośnie</w:t>
      </w:r>
      <w:r w:rsidRPr="00110E95">
        <w:rPr>
          <w:rFonts w:cs="Times New Roman"/>
          <w:iCs/>
          <w:kern w:val="2"/>
        </w:rPr>
        <w:t xml:space="preserve"> częstotliwości udzielania pomocy w ramach modułu I:</w:t>
      </w:r>
    </w:p>
    <w:p w:rsidR="003F666C" w:rsidRPr="00110E95" w:rsidRDefault="003F666C" w:rsidP="003F666C">
      <w:pPr>
        <w:ind w:left="984" w:hanging="275"/>
        <w:jc w:val="both"/>
        <w:rPr>
          <w:rFonts w:cs="Times New Roman"/>
        </w:rPr>
      </w:pPr>
      <w:r w:rsidRPr="00110E95">
        <w:rPr>
          <w:rFonts w:cs="Times New Roman"/>
        </w:rPr>
        <w:t>a) warunek, o którym mowa w </w:t>
      </w:r>
      <w:r w:rsidRPr="00110E95">
        <w:rPr>
          <w:rFonts w:cs="Times New Roman"/>
          <w:iCs/>
          <w:kern w:val="2"/>
        </w:rPr>
        <w:t>rozdziale VI ust. 5 pkt 1 programu dotyczy:</w:t>
      </w:r>
    </w:p>
    <w:p w:rsidR="003F666C" w:rsidRPr="00110E95" w:rsidRDefault="003F666C" w:rsidP="003F666C">
      <w:pPr>
        <w:numPr>
          <w:ilvl w:val="0"/>
          <w:numId w:val="8"/>
        </w:numPr>
        <w:tabs>
          <w:tab w:val="num" w:pos="1344"/>
        </w:tabs>
        <w:ind w:left="1344"/>
        <w:jc w:val="both"/>
        <w:rPr>
          <w:rFonts w:cs="Times New Roman"/>
        </w:rPr>
      </w:pPr>
      <w:r w:rsidRPr="00110E95">
        <w:rPr>
          <w:rFonts w:cs="Times New Roman"/>
          <w:kern w:val="2"/>
        </w:rPr>
        <w:t>pomocy udzielanej w ramach wskazanych zadań,</w:t>
      </w:r>
      <w:r w:rsidRPr="00110E95">
        <w:rPr>
          <w:rFonts w:cs="Times New Roman"/>
        </w:rPr>
        <w:t xml:space="preserve"> </w:t>
      </w:r>
    </w:p>
    <w:p w:rsidR="003F666C" w:rsidRPr="00110E95" w:rsidRDefault="003F666C" w:rsidP="003F666C">
      <w:pPr>
        <w:numPr>
          <w:ilvl w:val="0"/>
          <w:numId w:val="8"/>
        </w:numPr>
        <w:tabs>
          <w:tab w:val="num" w:pos="1344"/>
        </w:tabs>
        <w:ind w:left="1344"/>
        <w:jc w:val="both"/>
        <w:rPr>
          <w:rFonts w:cs="Times New Roman"/>
        </w:rPr>
      </w:pPr>
      <w:r w:rsidRPr="00110E95">
        <w:rPr>
          <w:rFonts w:cs="Times New Roman"/>
        </w:rPr>
        <w:t xml:space="preserve">osoby niepełnosprawnej, będącej beneficjentem pomocy, </w:t>
      </w:r>
    </w:p>
    <w:p w:rsidR="003F666C" w:rsidRPr="00110E95" w:rsidRDefault="003F666C" w:rsidP="003F666C">
      <w:pPr>
        <w:numPr>
          <w:ilvl w:val="0"/>
          <w:numId w:val="8"/>
        </w:numPr>
        <w:tabs>
          <w:tab w:val="num" w:pos="1344"/>
        </w:tabs>
        <w:ind w:left="1344"/>
        <w:jc w:val="both"/>
        <w:rPr>
          <w:rFonts w:cs="Times New Roman"/>
        </w:rPr>
      </w:pPr>
      <w:r w:rsidRPr="00110E95">
        <w:rPr>
          <w:rFonts w:cs="Times New Roman"/>
          <w:iCs/>
          <w:kern w:val="2"/>
        </w:rPr>
        <w:t xml:space="preserve">tego samego celu pomocy, przez który należy rozumieć przedmiot dofinansowania określony ogólnie w danym zadaniu, </w:t>
      </w:r>
    </w:p>
    <w:p w:rsidR="003F666C" w:rsidRPr="00110E95" w:rsidRDefault="003F666C" w:rsidP="003F666C">
      <w:pPr>
        <w:ind w:left="984" w:hanging="275"/>
        <w:jc w:val="both"/>
        <w:rPr>
          <w:rFonts w:cs="Times New Roman"/>
        </w:rPr>
      </w:pPr>
      <w:r w:rsidRPr="00110E95">
        <w:rPr>
          <w:rFonts w:cs="Times New Roman"/>
        </w:rPr>
        <w:t>b) warunek, o którym mowa w </w:t>
      </w:r>
      <w:r w:rsidRPr="00110E95">
        <w:rPr>
          <w:rFonts w:cs="Times New Roman"/>
          <w:iCs/>
          <w:kern w:val="2"/>
        </w:rPr>
        <w:t>rozdziale VI ust. 5 pkt 2 programu dotyczy:</w:t>
      </w:r>
    </w:p>
    <w:p w:rsidR="003F666C" w:rsidRPr="00110E95" w:rsidRDefault="003F666C" w:rsidP="003F666C">
      <w:pPr>
        <w:numPr>
          <w:ilvl w:val="0"/>
          <w:numId w:val="8"/>
        </w:numPr>
        <w:tabs>
          <w:tab w:val="num" w:pos="1344"/>
        </w:tabs>
        <w:ind w:left="1344"/>
        <w:jc w:val="both"/>
        <w:rPr>
          <w:rFonts w:cs="Times New Roman"/>
        </w:rPr>
      </w:pPr>
      <w:r w:rsidRPr="00110E95">
        <w:rPr>
          <w:rFonts w:cs="Times New Roman"/>
          <w:kern w:val="2"/>
        </w:rPr>
        <w:t>pomocy udzielanej w ramach wskazanych zadań,</w:t>
      </w:r>
      <w:r w:rsidRPr="00110E95">
        <w:rPr>
          <w:rFonts w:cs="Times New Roman"/>
        </w:rPr>
        <w:t xml:space="preserve"> </w:t>
      </w:r>
    </w:p>
    <w:p w:rsidR="003F666C" w:rsidRPr="00110E95" w:rsidRDefault="003F666C" w:rsidP="003F666C">
      <w:pPr>
        <w:numPr>
          <w:ilvl w:val="0"/>
          <w:numId w:val="8"/>
        </w:numPr>
        <w:tabs>
          <w:tab w:val="num" w:pos="1344"/>
        </w:tabs>
        <w:ind w:left="1344" w:hanging="357"/>
        <w:jc w:val="both"/>
        <w:rPr>
          <w:rFonts w:cs="Times New Roman"/>
        </w:rPr>
      </w:pPr>
      <w:r w:rsidRPr="00110E95">
        <w:rPr>
          <w:rFonts w:cs="Times New Roman"/>
        </w:rPr>
        <w:t>osoby niepełnosprawnej, będącej beneficjentem pomocy,</w:t>
      </w:r>
    </w:p>
    <w:p w:rsidR="003F666C" w:rsidRPr="00110E95" w:rsidRDefault="003F666C" w:rsidP="003F666C">
      <w:pPr>
        <w:numPr>
          <w:ilvl w:val="0"/>
          <w:numId w:val="8"/>
        </w:numPr>
        <w:tabs>
          <w:tab w:val="num" w:pos="1344"/>
        </w:tabs>
        <w:ind w:left="1344" w:hanging="357"/>
        <w:jc w:val="both"/>
        <w:rPr>
          <w:rFonts w:cs="Times New Roman"/>
        </w:rPr>
      </w:pPr>
      <w:r w:rsidRPr="00110E95">
        <w:rPr>
          <w:rFonts w:cs="Times New Roman"/>
        </w:rPr>
        <w:t xml:space="preserve">gwarancji, dotyczącej przedmiotu dofinansowanego uprzednio ze środków </w:t>
      </w:r>
      <w:r w:rsidRPr="00110E95">
        <w:rPr>
          <w:rFonts w:cs="Times New Roman"/>
          <w:iCs/>
          <w:kern w:val="2"/>
        </w:rPr>
        <w:t>Państwowego Funduszu Rehabilitacji Osób Niepełnosprawnych;</w:t>
      </w:r>
    </w:p>
    <w:p w:rsidR="003F666C" w:rsidRPr="00110E95" w:rsidRDefault="003F666C" w:rsidP="003F666C">
      <w:pPr>
        <w:spacing w:before="60" w:after="60"/>
        <w:ind w:left="720"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kern w:val="2"/>
        </w:rPr>
        <w:t>6) odnośnie</w:t>
      </w:r>
      <w:r w:rsidRPr="00110E95">
        <w:rPr>
          <w:rFonts w:cs="Times New Roman"/>
          <w:iCs/>
          <w:kern w:val="2"/>
        </w:rPr>
        <w:t xml:space="preserve"> podejmowania </w:t>
      </w:r>
      <w:r w:rsidRPr="00110E95">
        <w:rPr>
          <w:rFonts w:cs="Times New Roman"/>
          <w:kern w:val="2"/>
        </w:rPr>
        <w:t xml:space="preserve">decyzji o przyznaniu </w:t>
      </w:r>
      <w:r w:rsidRPr="00110E95">
        <w:rPr>
          <w:rFonts w:cs="Times New Roman"/>
          <w:iCs/>
          <w:kern w:val="2"/>
        </w:rPr>
        <w:t>dofinansowania z pominięciem okresów, o których mowa w rozdziale VI ust. 5 programu:</w:t>
      </w:r>
    </w:p>
    <w:p w:rsidR="003F666C" w:rsidRPr="00110E95" w:rsidRDefault="003F666C" w:rsidP="003F666C">
      <w:pPr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a) dotyczyć może ona także okresów obowiązujących w ramach innych zadań finansowanych ze środków Państwowego Funduszu Rehabilitacji Osób Niepełnosprawnych,</w:t>
      </w:r>
    </w:p>
    <w:p w:rsidR="003F666C" w:rsidRPr="00110E95" w:rsidRDefault="003F666C" w:rsidP="003F666C">
      <w:pPr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>b) do okoliczności wymienionych w rozdziale VI ust. 6 pkt 1 należą także zmiany w stanie fizycznym beneficjenta pomocy, powodujące, że nie może on korzystać z posiadanego, uprzednio dofinansowanego ze środków Państwowego Funduszu Rehabilitacji Osób Niepełnosprawnych przedmiotu dofinansowania;</w:t>
      </w:r>
    </w:p>
    <w:p w:rsidR="003F666C" w:rsidRPr="00110E95" w:rsidRDefault="003F666C" w:rsidP="003F666C">
      <w:pPr>
        <w:spacing w:before="60" w:after="60"/>
        <w:ind w:left="720"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7) </w:t>
      </w:r>
      <w:r w:rsidRPr="00110E95">
        <w:rPr>
          <w:rFonts w:cs="Times New Roman"/>
        </w:rPr>
        <w:t xml:space="preserve">wnioskodawca ubiegający się o pomoc w ramach Obszaru C Zadanie nr 3 i nr 4 zobowiązany jest dostarczyć wraz z wnioskiem dwie niezależne oferty, dotyczące przedmiotu dofinansowania, przygotowane na formularzu wskazanym przez realizatora; </w:t>
      </w:r>
    </w:p>
    <w:p w:rsidR="003F666C" w:rsidRPr="00110E95" w:rsidRDefault="003F666C" w:rsidP="003F666C">
      <w:pPr>
        <w:spacing w:before="60" w:after="60"/>
        <w:ind w:left="720" w:hanging="329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iCs/>
          <w:kern w:val="2"/>
        </w:rPr>
        <w:t xml:space="preserve">8) opinia eksperta Państwowego Funduszu Rehabilitacji Osób Niepełnosprawnych musi dodatkowo zawierać ocenę </w:t>
      </w:r>
      <w:r w:rsidRPr="00110E95">
        <w:rPr>
          <w:rFonts w:cs="Times New Roman"/>
        </w:rPr>
        <w:t>zgodności proponowanej do dofinansowania protezy (według specyfikacji) z poziomem jakości według programu.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>27.</w:t>
      </w:r>
      <w:r w:rsidRPr="00110E95">
        <w:rPr>
          <w:rFonts w:cs="Times New Roman"/>
          <w:kern w:val="2"/>
        </w:rPr>
        <w:tab/>
        <w:t>Dodatkowe wymagania w zakresie weryfikacji merytorycznej wniosków w ramach modułu I:</w:t>
      </w:r>
    </w:p>
    <w:p w:rsidR="003F666C" w:rsidRPr="00110E95" w:rsidRDefault="003F666C" w:rsidP="003F666C">
      <w:pPr>
        <w:pStyle w:val="NormalnyWeb"/>
        <w:numPr>
          <w:ilvl w:val="0"/>
          <w:numId w:val="21"/>
        </w:numPr>
        <w:spacing w:before="60" w:beforeAutospacing="0" w:after="60" w:afterAutospacing="0"/>
        <w:jc w:val="both"/>
      </w:pPr>
      <w:r w:rsidRPr="00110E95">
        <w:t>ekspertem, o którym mowa w rozdziale X ust. 5 programu nie może być osoba, która aktualnie oraz w ciągu ostatnich 3 lat, była przedstawicielem prawnym lub handlowym, członkiem organów nadzorczych bądź zarządzających lub pracownikiem firm oferujących sprzedaż towarów/usług będących przedmiotem wniosku</w:t>
      </w:r>
      <w:r w:rsidRPr="00110E95">
        <w:rPr>
          <w:kern w:val="2"/>
        </w:rPr>
        <w:t xml:space="preserve">; </w:t>
      </w:r>
    </w:p>
    <w:p w:rsidR="003F666C" w:rsidRPr="00110E95" w:rsidRDefault="003F666C" w:rsidP="003F666C">
      <w:pPr>
        <w:pStyle w:val="NormalnyWeb"/>
        <w:numPr>
          <w:ilvl w:val="0"/>
          <w:numId w:val="21"/>
        </w:numPr>
        <w:spacing w:before="60" w:beforeAutospacing="0" w:after="60" w:afterAutospacing="0"/>
        <w:jc w:val="both"/>
      </w:pPr>
      <w:r w:rsidRPr="00110E95">
        <w:t>w celu rzetelnej oceny wniosku, ekspert, o którym mowa w pkt 1, powinien potwierdzić stan faktyczny związany z dysfunkcją i potrzebą wyposażenia potencjalnego beneficjenta pomocy we wnioskowany przedmiot dofinansowania, o ile to możliwe z</w:t>
      </w:r>
      <w:r w:rsidR="006C3183">
        <w:t> </w:t>
      </w:r>
      <w:r w:rsidRPr="00110E95">
        <w:t>uwagi na sytuację zdrowotną osoby niepełnosprawnej – w trakcie konsultacji z</w:t>
      </w:r>
      <w:r w:rsidR="006C3183">
        <w:t> </w:t>
      </w:r>
      <w:r w:rsidRPr="00110E95">
        <w:t>udziałem potencjalnego beneficjenta pomocy</w:t>
      </w:r>
      <w:r w:rsidRPr="00110E95">
        <w:rPr>
          <w:kern w:val="2"/>
        </w:rPr>
        <w:t>;</w:t>
      </w:r>
    </w:p>
    <w:p w:rsidR="003F666C" w:rsidRPr="00110E95" w:rsidRDefault="003F666C" w:rsidP="003F666C">
      <w:pPr>
        <w:pStyle w:val="NormalnyWeb"/>
        <w:numPr>
          <w:ilvl w:val="0"/>
          <w:numId w:val="21"/>
        </w:numPr>
        <w:spacing w:before="60" w:beforeAutospacing="0" w:after="60" w:afterAutospacing="0"/>
        <w:jc w:val="both"/>
      </w:pPr>
      <w:r w:rsidRPr="00110E95">
        <w:t xml:space="preserve">ocena merytoryczna wniosku przeprowadzana jest w celu wyłonienia wniosków, które mają największe szanse na realizację celów programu; w związku z tym realizator programu </w:t>
      </w:r>
      <w:r w:rsidRPr="00110E95">
        <w:lastRenderedPageBreak/>
        <w:t>będzie stosował punktowy system oceny wniosków, wyznaczając minimalny próg punktowy umożliwiający bieżące udzielanie dofinansowania; ustalenie zbioru kryteriów i ich wag należy do kompetencji realizatora programu, z</w:t>
      </w:r>
      <w:r w:rsidR="00853B70">
        <w:t> </w:t>
      </w:r>
      <w:r w:rsidRPr="00110E95">
        <w:t>zastrzeżeniem ust. 2</w:t>
      </w:r>
      <w:r>
        <w:t>8</w:t>
      </w:r>
      <w:r w:rsidRPr="00110E95">
        <w:t xml:space="preserve">; udzielenie dofinansowania wnioskodawcom, których wnioski uzyskały ocenę poniżej ustalonego przez realizatora programu minimalnego progu punktowego, uzależnione będzie od możliwości wynikających z wysokości ostatecznej puli środków </w:t>
      </w:r>
      <w:r w:rsidRPr="00110E95">
        <w:rPr>
          <w:iCs/>
          <w:kern w:val="2"/>
        </w:rPr>
        <w:t xml:space="preserve">Państwowego Funduszu Rehabilitacji Osób Niepełnosprawnych </w:t>
      </w:r>
      <w:r w:rsidRPr="00110E95">
        <w:t>przekazanych realizatorowi programu.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>28.</w:t>
      </w:r>
      <w:r w:rsidRPr="00110E95">
        <w:rPr>
          <w:rFonts w:cs="Times New Roman"/>
          <w:kern w:val="2"/>
        </w:rPr>
        <w:tab/>
        <w:t xml:space="preserve">Preferencje </w:t>
      </w:r>
      <w:r w:rsidRPr="00110E95">
        <w:rPr>
          <w:rFonts w:cs="Times New Roman"/>
          <w:iCs/>
          <w:kern w:val="2"/>
        </w:rPr>
        <w:t xml:space="preserve">Państwowego Funduszu Rehabilitacji Osób Niepełnosprawnych </w:t>
      </w:r>
      <w:r w:rsidRPr="00110E95">
        <w:rPr>
          <w:rFonts w:cs="Times New Roman"/>
          <w:kern w:val="2"/>
        </w:rPr>
        <w:t xml:space="preserve">przysługujące wnioskodawcom w trakcie rozpatrywania wniosków w ramach modułu I: </w:t>
      </w:r>
    </w:p>
    <w:p w:rsidR="003F666C" w:rsidRPr="00110E95" w:rsidRDefault="003F666C" w:rsidP="003F666C">
      <w:pPr>
        <w:tabs>
          <w:tab w:val="num" w:pos="2880"/>
        </w:tabs>
        <w:spacing w:before="60" w:after="60"/>
        <w:ind w:left="720" w:hanging="329"/>
        <w:jc w:val="both"/>
        <w:rPr>
          <w:rFonts w:cs="Times New Roman"/>
        </w:rPr>
      </w:pPr>
      <w:r w:rsidRPr="00110E95">
        <w:rPr>
          <w:rFonts w:cs="Times New Roman"/>
        </w:rPr>
        <w:t>1)</w:t>
      </w:r>
      <w:r w:rsidRPr="00110E95">
        <w:rPr>
          <w:rFonts w:cs="Times New Roman"/>
        </w:rPr>
        <w:tab/>
        <w:t>w 2018 roku preferowane są wnioski dotyczące osób niepełnosprawnych, które:</w:t>
      </w:r>
    </w:p>
    <w:p w:rsidR="003F666C" w:rsidRPr="00110E95" w:rsidRDefault="003F666C" w:rsidP="003F666C">
      <w:pPr>
        <w:tabs>
          <w:tab w:val="num" w:pos="2880"/>
        </w:tabs>
        <w:spacing w:before="60" w:after="60"/>
        <w:ind w:left="1134" w:hanging="425"/>
        <w:jc w:val="both"/>
        <w:rPr>
          <w:rFonts w:cs="Times New Roman"/>
        </w:rPr>
      </w:pPr>
      <w:r w:rsidRPr="00110E95">
        <w:rPr>
          <w:rFonts w:cs="Times New Roman"/>
        </w:rPr>
        <w:t>a)</w:t>
      </w:r>
      <w:r w:rsidRPr="00110E95">
        <w:rPr>
          <w:rFonts w:cs="Times New Roman"/>
        </w:rPr>
        <w:tab/>
        <w:t xml:space="preserve">są zatrudnione - suma punktów preferencyjnych nie może stanowić mniej niż 40%; </w:t>
      </w:r>
    </w:p>
    <w:p w:rsidR="003F666C" w:rsidRPr="00110E95" w:rsidRDefault="003F666C" w:rsidP="003F666C">
      <w:pPr>
        <w:tabs>
          <w:tab w:val="num" w:pos="2880"/>
        </w:tabs>
        <w:spacing w:before="60" w:after="60"/>
        <w:ind w:left="1134" w:hanging="425"/>
        <w:jc w:val="both"/>
        <w:rPr>
          <w:rFonts w:cs="Times New Roman"/>
        </w:rPr>
      </w:pPr>
      <w:r w:rsidRPr="00110E95">
        <w:rPr>
          <w:rFonts w:cs="Times New Roman"/>
        </w:rPr>
        <w:t>b)</w:t>
      </w:r>
      <w:r w:rsidRPr="00110E95">
        <w:rPr>
          <w:rFonts w:cs="Times New Roman"/>
        </w:rPr>
        <w:tab/>
        <w:t>w 2017 lub w 2018 roku zostały poszkodowane w wyniku działania żywiołu</w:t>
      </w:r>
      <w:r w:rsidRPr="00110E95">
        <w:rPr>
          <w:rFonts w:cs="Times New Roman"/>
          <w:iCs/>
          <w:kern w:val="2"/>
        </w:rPr>
        <w:t xml:space="preserve"> lub innych zdarzeń losowych</w:t>
      </w:r>
      <w:r w:rsidRPr="00110E95">
        <w:rPr>
          <w:rFonts w:cs="Times New Roman"/>
        </w:rPr>
        <w:t xml:space="preserve"> - suma punktów preferencyjnych nie może stanowić mniej niż 10%,</w:t>
      </w:r>
    </w:p>
    <w:p w:rsidR="003F666C" w:rsidRPr="00110E95" w:rsidRDefault="003F666C" w:rsidP="003F666C">
      <w:pPr>
        <w:tabs>
          <w:tab w:val="num" w:pos="2880"/>
        </w:tabs>
        <w:spacing w:before="60" w:after="60"/>
        <w:ind w:left="720" w:hanging="11"/>
        <w:jc w:val="both"/>
        <w:rPr>
          <w:rFonts w:cs="Times New Roman"/>
        </w:rPr>
      </w:pPr>
      <w:r w:rsidRPr="00110E95">
        <w:rPr>
          <w:rFonts w:cs="Times New Roman"/>
        </w:rPr>
        <w:t xml:space="preserve">maksymalnej liczby punktów możliwych do udzielenia w ramach oceny merytorycznej wniosku; pozostałe kryteria oceny merytorycznej wniosków określa realizator programu; </w:t>
      </w:r>
    </w:p>
    <w:p w:rsidR="003F666C" w:rsidRPr="00110E95" w:rsidRDefault="003F666C" w:rsidP="003F666C">
      <w:pPr>
        <w:pStyle w:val="Default"/>
        <w:autoSpaceDE/>
        <w:adjustRightInd/>
        <w:spacing w:before="60" w:after="60"/>
        <w:ind w:left="720" w:hanging="329"/>
        <w:jc w:val="both"/>
        <w:rPr>
          <w:color w:val="auto"/>
        </w:rPr>
      </w:pPr>
      <w:r w:rsidRPr="00110E95">
        <w:rPr>
          <w:color w:val="auto"/>
        </w:rPr>
        <w:t>2)</w:t>
      </w:r>
      <w:r w:rsidRPr="00110E95">
        <w:rPr>
          <w:color w:val="auto"/>
        </w:rPr>
        <w:tab/>
        <w:t xml:space="preserve">w sytuacji, gdy limit środków finansowych przekazany realizatorowi programu przez </w:t>
      </w:r>
      <w:r w:rsidRPr="00110E95">
        <w:rPr>
          <w:iCs/>
          <w:color w:val="auto"/>
          <w:kern w:val="2"/>
        </w:rPr>
        <w:t xml:space="preserve">Państwowy Fundusz Rehabilitacji Osób Niepełnosprawnych </w:t>
      </w:r>
      <w:r w:rsidRPr="00110E95">
        <w:rPr>
          <w:color w:val="auto"/>
        </w:rPr>
        <w:t>nie umożliwia udzielenia dofinansowania wszystkim wnioskodawcom z równorzędną oceną wniosku, o</w:t>
      </w:r>
      <w:r w:rsidR="00853B70">
        <w:rPr>
          <w:color w:val="auto"/>
        </w:rPr>
        <w:t> </w:t>
      </w:r>
      <w:r w:rsidRPr="00110E95">
        <w:rPr>
          <w:color w:val="auto"/>
        </w:rPr>
        <w:t xml:space="preserve">przyznaniu dofinansowania decyduje: </w:t>
      </w:r>
    </w:p>
    <w:p w:rsidR="003F666C" w:rsidRPr="00110E95" w:rsidRDefault="003F666C" w:rsidP="003F666C">
      <w:pPr>
        <w:pStyle w:val="Default"/>
        <w:ind w:left="993" w:hanging="284"/>
        <w:jc w:val="both"/>
        <w:rPr>
          <w:color w:val="auto"/>
        </w:rPr>
      </w:pPr>
      <w:r w:rsidRPr="00110E95">
        <w:rPr>
          <w:color w:val="auto"/>
        </w:rPr>
        <w:t>a)</w:t>
      </w:r>
      <w:r w:rsidRPr="00110E95">
        <w:rPr>
          <w:color w:val="auto"/>
        </w:rPr>
        <w:tab/>
        <w:t xml:space="preserve">stopień niepełnosprawności potencjalnego beneficjenta pomocy w ten sposób, </w:t>
      </w:r>
      <w:r w:rsidRPr="00110E95">
        <w:rPr>
          <w:color w:val="auto"/>
        </w:rPr>
        <w:br/>
        <w:t xml:space="preserve">że w pierwszej kolejności realizowane będą wnioski dotyczące osób ze znacznym stopniem niepełnosprawności, </w:t>
      </w:r>
    </w:p>
    <w:p w:rsidR="003F666C" w:rsidRPr="00110E95" w:rsidRDefault="003F666C" w:rsidP="003F666C">
      <w:pPr>
        <w:pStyle w:val="Default"/>
        <w:ind w:left="709"/>
        <w:jc w:val="both"/>
        <w:rPr>
          <w:color w:val="auto"/>
        </w:rPr>
      </w:pPr>
      <w:r w:rsidRPr="00110E95">
        <w:rPr>
          <w:color w:val="auto"/>
        </w:rPr>
        <w:t xml:space="preserve">a w dalszej kolejności, gdy reguła postępowania wyrażona w lit. a) nie prowadzi do wyboru wniosku do dofinansowania: </w:t>
      </w:r>
    </w:p>
    <w:p w:rsidR="003F666C" w:rsidRPr="00110E95" w:rsidRDefault="003F666C" w:rsidP="003F666C">
      <w:pPr>
        <w:ind w:left="993" w:hanging="284"/>
        <w:jc w:val="both"/>
        <w:rPr>
          <w:rFonts w:cs="Times New Roman"/>
          <w:kern w:val="2"/>
        </w:rPr>
      </w:pPr>
      <w:r w:rsidRPr="00110E95">
        <w:rPr>
          <w:rFonts w:cs="Times New Roman"/>
        </w:rPr>
        <w:t>b)</w:t>
      </w:r>
      <w:r w:rsidRPr="00110E95">
        <w:rPr>
          <w:rFonts w:cs="Times New Roman"/>
        </w:rPr>
        <w:tab/>
        <w:t>wysokość przeciętnego miesięcznego dochodu</w:t>
      </w:r>
      <w:r w:rsidRPr="00110E95">
        <w:rPr>
          <w:rFonts w:cs="Times New Roman"/>
          <w:iCs/>
        </w:rPr>
        <w:t xml:space="preserve"> </w:t>
      </w:r>
      <w:r w:rsidRPr="00110E95">
        <w:rPr>
          <w:rFonts w:cs="Times New Roman"/>
        </w:rPr>
        <w:t>wnioskodawcy, w ten sposób, że w pierwszej kolejności realizowane będą wnioski wnioskodawców, których dochód jest najniższy.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>29.</w:t>
      </w:r>
      <w:r w:rsidRPr="00110E95">
        <w:rPr>
          <w:rFonts w:cs="Times New Roman"/>
          <w:kern w:val="2"/>
        </w:rPr>
        <w:tab/>
        <w:t xml:space="preserve">Wnioski w ramach modułu II nie podlegają ocenie merytorycznej. 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kern w:val="2"/>
        </w:rPr>
        <w:t>30.</w:t>
      </w:r>
      <w:r w:rsidRPr="00110E95">
        <w:rPr>
          <w:rFonts w:cs="Times New Roman"/>
          <w:kern w:val="2"/>
        </w:rPr>
        <w:tab/>
      </w:r>
      <w:r w:rsidRPr="00110E95">
        <w:rPr>
          <w:rFonts w:cs="Times New Roman"/>
        </w:rPr>
        <w:t xml:space="preserve">Termin składania przez realizatora programu dodatkowego (końcowego) zapotrzebowania na środki finansowe </w:t>
      </w:r>
      <w:r w:rsidRPr="00110E95">
        <w:rPr>
          <w:rFonts w:cs="Times New Roman"/>
          <w:iCs/>
          <w:kern w:val="2"/>
        </w:rPr>
        <w:t>Państwowego Funduszu Rehabilitacji Osób Niepełnosprawnych przeznaczone w 2018 roku na realizację programu, upływa w dniu 4 grudnia 2018 roku. Środki te będą mogły być wykorzystywane na udzielanie pomocy w ramach programu – do dnia złożenia końcowego sprawozdania z realizacji programu (w odniesieniu do</w:t>
      </w:r>
      <w:r w:rsidR="00853B70">
        <w:rPr>
          <w:rFonts w:cs="Times New Roman"/>
          <w:iCs/>
          <w:kern w:val="2"/>
        </w:rPr>
        <w:t> </w:t>
      </w:r>
      <w:r w:rsidRPr="00110E95">
        <w:rPr>
          <w:rFonts w:cs="Times New Roman"/>
          <w:iCs/>
          <w:kern w:val="2"/>
        </w:rPr>
        <w:t>środków Państwowego Funduszu Rehabilitacji Osób Niepełnosprawnych przekazanych w 2018 roku), w tym także z uwzględnieniem możliwości przywracania osobom niepełnosprawnym terminu na złożenie wniosku o dofinansowanie w całym okresie przed uruchomieniem naboru wniosków.</w:t>
      </w:r>
    </w:p>
    <w:p w:rsidR="003F666C" w:rsidRPr="00110E95" w:rsidRDefault="003F666C" w:rsidP="003F666C">
      <w:pPr>
        <w:spacing w:before="120" w:after="120"/>
        <w:ind w:left="357" w:hanging="357"/>
        <w:jc w:val="both"/>
        <w:rPr>
          <w:rFonts w:cs="Times New Roman"/>
        </w:rPr>
      </w:pPr>
      <w:r w:rsidRPr="00110E95">
        <w:rPr>
          <w:rFonts w:cs="Times New Roman"/>
          <w:kern w:val="2"/>
        </w:rPr>
        <w:t>31.</w:t>
      </w:r>
      <w:r w:rsidRPr="00110E95">
        <w:rPr>
          <w:rFonts w:cs="Times New Roman"/>
          <w:kern w:val="2"/>
        </w:rPr>
        <w:tab/>
        <w:t xml:space="preserve">Zakres pojęć </w:t>
      </w:r>
      <w:r w:rsidRPr="00110E95">
        <w:rPr>
          <w:rFonts w:cs="Times New Roman"/>
          <w:b/>
          <w:bCs/>
          <w:kern w:val="2"/>
        </w:rPr>
        <w:t xml:space="preserve">- </w:t>
      </w:r>
      <w:r w:rsidRPr="00110E95">
        <w:rPr>
          <w:rFonts w:cs="Times New Roman"/>
          <w:kern w:val="2"/>
        </w:rPr>
        <w:t>i</w:t>
      </w:r>
      <w:r w:rsidRPr="00110E95">
        <w:rPr>
          <w:rFonts w:cs="Times New Roman"/>
        </w:rPr>
        <w:t>lekroć w niniejszym dokumencie lub w programie mowa jest o:</w:t>
      </w:r>
    </w:p>
    <w:p w:rsidR="003F666C" w:rsidRPr="00110E95" w:rsidRDefault="003F666C" w:rsidP="003F666C">
      <w:pPr>
        <w:numPr>
          <w:ilvl w:val="0"/>
          <w:numId w:val="5"/>
        </w:numPr>
        <w:tabs>
          <w:tab w:val="clear" w:pos="360"/>
          <w:tab w:val="left" w:pos="709"/>
          <w:tab w:val="num" w:pos="928"/>
        </w:tabs>
        <w:ind w:left="709" w:hanging="425"/>
        <w:jc w:val="both"/>
        <w:rPr>
          <w:rFonts w:cs="Times New Roman"/>
          <w:kern w:val="2"/>
        </w:rPr>
      </w:pPr>
      <w:r w:rsidRPr="00110E95">
        <w:rPr>
          <w:rFonts w:cs="Times New Roman"/>
          <w:b/>
          <w:bCs/>
          <w:kern w:val="2"/>
        </w:rPr>
        <w:t>aktywności zawodowej</w:t>
      </w:r>
      <w:r w:rsidRPr="00110E95">
        <w:rPr>
          <w:rFonts w:cs="Times New Roman"/>
          <w:kern w:val="2"/>
        </w:rPr>
        <w:t xml:space="preserve"> – należy przez to rozumieć:</w:t>
      </w:r>
    </w:p>
    <w:p w:rsidR="003F666C" w:rsidRPr="00110E95" w:rsidRDefault="003F666C" w:rsidP="003F666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iCs/>
          <w:kern w:val="2"/>
        </w:rPr>
      </w:pPr>
      <w:r w:rsidRPr="00110E95">
        <w:rPr>
          <w:iCs/>
          <w:kern w:val="2"/>
        </w:rPr>
        <w:t>zatrudnienie, lub</w:t>
      </w:r>
    </w:p>
    <w:p w:rsidR="003F666C" w:rsidRPr="00110E95" w:rsidRDefault="003F666C" w:rsidP="003F666C">
      <w:pPr>
        <w:pStyle w:val="Normalny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iCs/>
          <w:kern w:val="2"/>
        </w:rPr>
      </w:pPr>
      <w:r w:rsidRPr="00110E95">
        <w:rPr>
          <w:iCs/>
          <w:kern w:val="2"/>
        </w:rPr>
        <w:t xml:space="preserve">rejestrację w urzędzie pracy jako osoba bezrobotna, lub </w:t>
      </w:r>
    </w:p>
    <w:p w:rsidR="003F666C" w:rsidRPr="00110E95" w:rsidRDefault="003F666C" w:rsidP="003F666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iCs/>
          <w:kern w:val="2"/>
        </w:rPr>
      </w:pPr>
      <w:r w:rsidRPr="00110E95">
        <w:rPr>
          <w:iCs/>
          <w:kern w:val="2"/>
        </w:rPr>
        <w:t>rejestrację w urzędzie pracy jako osoba poszukująca pracy i nie pozostająca w zatrudnieniu,</w:t>
      </w:r>
    </w:p>
    <w:p w:rsidR="003F666C" w:rsidRPr="00110E95" w:rsidRDefault="003F666C" w:rsidP="003F666C">
      <w:pPr>
        <w:ind w:left="720"/>
        <w:jc w:val="both"/>
        <w:rPr>
          <w:rFonts w:cs="Times New Roman"/>
        </w:rPr>
      </w:pPr>
      <w:r w:rsidRPr="00110E95">
        <w:rPr>
          <w:rFonts w:cs="Times New Roman"/>
        </w:rPr>
        <w:t>okresy aktywności zawodowej w ramach ww. mogą się sumować, jeśli następują po</w:t>
      </w:r>
      <w:r w:rsidR="00853B70">
        <w:rPr>
          <w:rFonts w:cs="Times New Roman"/>
        </w:rPr>
        <w:t> </w:t>
      </w:r>
      <w:r w:rsidRPr="00110E95">
        <w:rPr>
          <w:rFonts w:cs="Times New Roman"/>
        </w:rPr>
        <w:t>sobie w</w:t>
      </w:r>
      <w:r>
        <w:rPr>
          <w:rFonts w:cs="Times New Roman"/>
        </w:rPr>
        <w:t> </w:t>
      </w:r>
      <w:r w:rsidRPr="00110E95">
        <w:rPr>
          <w:rFonts w:cs="Times New Roman"/>
        </w:rPr>
        <w:t>okresie nie dłuższym niż 30 dni, przy czym czas przerwy nie wlicza się w okres aktywności;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425"/>
        <w:rPr>
          <w:sz w:val="24"/>
          <w:szCs w:val="24"/>
        </w:rPr>
      </w:pPr>
      <w:r w:rsidRPr="00110E95">
        <w:rPr>
          <w:b/>
          <w:bCs/>
          <w:sz w:val="24"/>
          <w:szCs w:val="24"/>
        </w:rPr>
        <w:lastRenderedPageBreak/>
        <w:t xml:space="preserve">dodatku na pokrycie kosztów kształcenia </w:t>
      </w:r>
      <w:r w:rsidRPr="00110E95">
        <w:rPr>
          <w:sz w:val="24"/>
          <w:szCs w:val="24"/>
        </w:rPr>
        <w:t>- należy przez to rozumieć nie wymagającą rozliczania kwotę przeznaczoną na wydatki wnioskodawcy związane z pobieraniem nauki;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66" w:hanging="482"/>
        <w:rPr>
          <w:sz w:val="24"/>
          <w:szCs w:val="24"/>
        </w:rPr>
      </w:pPr>
      <w:r w:rsidRPr="00110E95">
        <w:rPr>
          <w:b/>
          <w:bCs/>
          <w:iCs/>
          <w:sz w:val="24"/>
          <w:szCs w:val="24"/>
        </w:rPr>
        <w:t>dysfunkcji narządu ruchu</w:t>
      </w:r>
      <w:r w:rsidRPr="00110E95">
        <w:rPr>
          <w:iCs/>
          <w:sz w:val="24"/>
          <w:szCs w:val="24"/>
        </w:rPr>
        <w:t xml:space="preserve"> (</w:t>
      </w:r>
      <w:r w:rsidRPr="00110E95">
        <w:rPr>
          <w:b/>
          <w:bCs/>
          <w:sz w:val="24"/>
          <w:szCs w:val="24"/>
        </w:rPr>
        <w:t xml:space="preserve">w przypadku Obszaru A) </w:t>
      </w:r>
      <w:r w:rsidRPr="00110E95">
        <w:rPr>
          <w:sz w:val="24"/>
          <w:szCs w:val="24"/>
        </w:rPr>
        <w:t xml:space="preserve">– należy przez to rozumieć </w:t>
      </w:r>
      <w:r w:rsidRPr="00110E95">
        <w:rPr>
          <w:iCs/>
          <w:sz w:val="24"/>
          <w:szCs w:val="24"/>
        </w:rPr>
        <w:t>dysfunkcję stanowiącą podstawę orzeczenia o znacznym lub umiarkowanym stopniu niepełnosprawności (także orzeczenia o niepełnosprawności), w przypadku osób niepełnosprawnych</w:t>
      </w:r>
      <w:r w:rsidRPr="00110E95">
        <w:rPr>
          <w:sz w:val="24"/>
          <w:szCs w:val="24"/>
        </w:rPr>
        <w:t xml:space="preserve"> z dysfunkcją narządu ruchu, która nie jest przyczyną wydania orzeczenia dot. niepełnosprawności, ale jest konsekwencją ujętych w orzeczeniu schorzeń (np.</w:t>
      </w:r>
      <w:r w:rsidR="008C562A">
        <w:rPr>
          <w:sz w:val="24"/>
          <w:szCs w:val="24"/>
        </w:rPr>
        <w:t> </w:t>
      </w:r>
      <w:r w:rsidRPr="00110E95">
        <w:rPr>
          <w:sz w:val="24"/>
          <w:szCs w:val="24"/>
        </w:rPr>
        <w:t>o charakterze neurologicznym - symbol orzeczenia: 10-N lub całościowych zaburzeń rozwojowych - symbol orzeczenia: 12-C), wnioski mogą zostać pozytywnie zweryfikowane pod względem formalnym pod warunkiem, że wnioskodawca dołączy do wniosku zaświadczenie lekarza specjalisty potwierdzające, iż następstwem schorzeń, stanowiących podstawę orzeczenia jest dysfunkcja narządu ruchu;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  <w:tab w:val="num" w:pos="744"/>
          <w:tab w:val="num" w:pos="851"/>
          <w:tab w:val="num" w:pos="928"/>
        </w:tabs>
        <w:spacing w:before="60" w:after="60" w:line="240" w:lineRule="auto"/>
        <w:ind w:left="766" w:hanging="482"/>
        <w:rPr>
          <w:sz w:val="24"/>
          <w:szCs w:val="24"/>
        </w:rPr>
      </w:pPr>
      <w:r w:rsidRPr="00110E95">
        <w:rPr>
          <w:b/>
          <w:bCs/>
          <w:iCs/>
          <w:sz w:val="24"/>
          <w:szCs w:val="24"/>
        </w:rPr>
        <w:t>dysfunkcji narządu wzroku</w:t>
      </w:r>
      <w:r w:rsidRPr="00110E95">
        <w:rPr>
          <w:iCs/>
          <w:sz w:val="24"/>
          <w:szCs w:val="24"/>
        </w:rPr>
        <w:t xml:space="preserve"> (</w:t>
      </w:r>
      <w:r w:rsidRPr="00110E95">
        <w:rPr>
          <w:b/>
          <w:bCs/>
          <w:iCs/>
          <w:sz w:val="24"/>
          <w:szCs w:val="24"/>
        </w:rPr>
        <w:t>w przypadku Obszaru B)</w:t>
      </w:r>
      <w:r w:rsidRPr="00110E95">
        <w:rPr>
          <w:iCs/>
          <w:sz w:val="24"/>
          <w:szCs w:val="24"/>
        </w:rPr>
        <w:t xml:space="preserve"> - </w:t>
      </w:r>
      <w:r w:rsidRPr="00110E95">
        <w:rPr>
          <w:sz w:val="24"/>
          <w:szCs w:val="24"/>
        </w:rPr>
        <w:t xml:space="preserve">należy przez to rozumieć </w:t>
      </w:r>
      <w:r w:rsidRPr="00110E95">
        <w:rPr>
          <w:iCs/>
          <w:sz w:val="24"/>
          <w:szCs w:val="24"/>
        </w:rPr>
        <w:t>dysfunkcję wzroku stanowiącą powód wydania orzeczenia o znacznym stopniu niepełnosprawności, a także w przypadku:</w:t>
      </w:r>
    </w:p>
    <w:p w:rsidR="003F666C" w:rsidRPr="00110E95" w:rsidRDefault="003F666C" w:rsidP="003F666C">
      <w:pPr>
        <w:pStyle w:val="StandI"/>
        <w:numPr>
          <w:ilvl w:val="1"/>
          <w:numId w:val="5"/>
        </w:numPr>
        <w:tabs>
          <w:tab w:val="clear" w:pos="2160"/>
        </w:tabs>
        <w:spacing w:after="0" w:line="240" w:lineRule="auto"/>
        <w:ind w:left="1151" w:hanging="357"/>
        <w:rPr>
          <w:sz w:val="24"/>
          <w:szCs w:val="24"/>
        </w:rPr>
      </w:pPr>
      <w:r w:rsidRPr="00110E95">
        <w:rPr>
          <w:iCs/>
          <w:sz w:val="24"/>
          <w:szCs w:val="24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110E95">
        <w:rPr>
          <w:sz w:val="24"/>
          <w:szCs w:val="24"/>
        </w:rPr>
        <w:t>ma ostrość wzroku (w</w:t>
      </w:r>
      <w:r w:rsidR="00853B70">
        <w:rPr>
          <w:sz w:val="24"/>
          <w:szCs w:val="24"/>
        </w:rPr>
        <w:t> </w:t>
      </w:r>
      <w:r w:rsidRPr="00110E95">
        <w:rPr>
          <w:sz w:val="24"/>
          <w:szCs w:val="24"/>
        </w:rPr>
        <w:t>korekcji) w oku lepszym równą lub poniżej 0,05</w:t>
      </w:r>
      <w:r w:rsidR="008C562A">
        <w:rPr>
          <w:sz w:val="24"/>
          <w:szCs w:val="24"/>
        </w:rPr>
        <w:t> </w:t>
      </w:r>
      <w:r w:rsidRPr="00110E95">
        <w:rPr>
          <w:sz w:val="24"/>
          <w:szCs w:val="24"/>
        </w:rPr>
        <w:t>i/lub ma zwężenie pola widzenia do 20 stopni,</w:t>
      </w:r>
      <w:r w:rsidRPr="00110E95">
        <w:rPr>
          <w:bCs/>
          <w:iCs/>
          <w:sz w:val="24"/>
          <w:szCs w:val="24"/>
        </w:rPr>
        <w:t xml:space="preserve"> </w:t>
      </w:r>
    </w:p>
    <w:p w:rsidR="003F666C" w:rsidRPr="00110E95" w:rsidRDefault="003F666C" w:rsidP="003F666C">
      <w:pPr>
        <w:pStyle w:val="StandI"/>
        <w:numPr>
          <w:ilvl w:val="1"/>
          <w:numId w:val="5"/>
        </w:numPr>
        <w:tabs>
          <w:tab w:val="clear" w:pos="2160"/>
        </w:tabs>
        <w:spacing w:after="0" w:line="240" w:lineRule="auto"/>
        <w:ind w:left="1151" w:hanging="357"/>
        <w:rPr>
          <w:sz w:val="24"/>
          <w:szCs w:val="24"/>
        </w:rPr>
      </w:pPr>
      <w:r w:rsidRPr="00110E95">
        <w:rPr>
          <w:iCs/>
          <w:sz w:val="24"/>
          <w:szCs w:val="24"/>
        </w:rPr>
        <w:t>osób niepełnosprawnych w wieku do 16 roku życia - gdy wnioskodawca przedłoży zaświadczenie lekarskie wystawione przez lekarza okulistę potwierdzające, że</w:t>
      </w:r>
      <w:r w:rsidR="006C3183">
        <w:rPr>
          <w:iCs/>
          <w:sz w:val="24"/>
          <w:szCs w:val="24"/>
        </w:rPr>
        <w:t> </w:t>
      </w:r>
      <w:r w:rsidRPr="00110E95">
        <w:rPr>
          <w:iCs/>
          <w:sz w:val="24"/>
          <w:szCs w:val="24"/>
        </w:rPr>
        <w:t xml:space="preserve">osoba niepełnosprawna, której dotyczy wniosek, </w:t>
      </w:r>
      <w:r w:rsidRPr="00110E95">
        <w:rPr>
          <w:sz w:val="24"/>
          <w:szCs w:val="24"/>
        </w:rPr>
        <w:t>ma ostrość wzroku (w</w:t>
      </w:r>
      <w:r w:rsidR="006C3183">
        <w:rPr>
          <w:sz w:val="24"/>
          <w:szCs w:val="24"/>
        </w:rPr>
        <w:t> </w:t>
      </w:r>
      <w:r w:rsidRPr="00110E95">
        <w:rPr>
          <w:sz w:val="24"/>
          <w:szCs w:val="24"/>
        </w:rPr>
        <w:t>korekcji) w oku lepszym równą lub poniżej 0,1 i/lub ma zwężenie pola widzenia do 30 stopni,</w:t>
      </w:r>
    </w:p>
    <w:p w:rsidR="003F666C" w:rsidRPr="00110E95" w:rsidRDefault="003F666C" w:rsidP="003F666C">
      <w:pPr>
        <w:pStyle w:val="StandI"/>
        <w:spacing w:after="0" w:line="240" w:lineRule="auto"/>
        <w:ind w:left="794"/>
        <w:rPr>
          <w:sz w:val="24"/>
          <w:szCs w:val="24"/>
        </w:rPr>
      </w:pPr>
      <w:r w:rsidRPr="00110E95">
        <w:rPr>
          <w:sz w:val="24"/>
          <w:szCs w:val="24"/>
        </w:rPr>
        <w:t>przy czym osoby niepełnosprawne posiadające dysfunkcje narządu wzroku wymienione w</w:t>
      </w:r>
      <w:r>
        <w:rPr>
          <w:sz w:val="24"/>
          <w:szCs w:val="24"/>
        </w:rPr>
        <w:t> </w:t>
      </w:r>
      <w:r w:rsidRPr="00110E95">
        <w:rPr>
          <w:sz w:val="24"/>
          <w:szCs w:val="24"/>
        </w:rPr>
        <w:t>lit. a i lit. b, są traktowane jak osoby niewidome</w:t>
      </w:r>
      <w:r w:rsidRPr="00110E95">
        <w:rPr>
          <w:iCs/>
          <w:sz w:val="24"/>
          <w:szCs w:val="24"/>
        </w:rPr>
        <w:t>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0" w:line="240" w:lineRule="auto"/>
        <w:ind w:left="720" w:hanging="329"/>
        <w:rPr>
          <w:sz w:val="24"/>
          <w:szCs w:val="24"/>
        </w:rPr>
      </w:pPr>
      <w:r w:rsidRPr="00110E95">
        <w:rPr>
          <w:b/>
          <w:bCs/>
          <w:iCs/>
          <w:sz w:val="24"/>
          <w:szCs w:val="24"/>
        </w:rPr>
        <w:t>dysfunkcji obu kończyn górnych (w przypadku Obszaru B)</w:t>
      </w:r>
      <w:r w:rsidRPr="00110E95">
        <w:rPr>
          <w:sz w:val="24"/>
          <w:szCs w:val="24"/>
        </w:rPr>
        <w:t xml:space="preserve"> – należy przez to rozumieć stan </w:t>
      </w:r>
      <w:r w:rsidRPr="00110E95">
        <w:rPr>
          <w:iCs/>
          <w:sz w:val="24"/>
          <w:szCs w:val="24"/>
        </w:rPr>
        <w:t xml:space="preserve">potwierdzony zaświadczeniem lekarskim: </w:t>
      </w:r>
      <w:r w:rsidRPr="00110E95">
        <w:rPr>
          <w:bCs/>
          <w:iCs/>
          <w:sz w:val="24"/>
          <w:szCs w:val="24"/>
        </w:rPr>
        <w:t xml:space="preserve">wrodzony brak lub amputację obu kończyn górnych – co najmniej w obrębie przedramienia, a także </w:t>
      </w:r>
      <w:r w:rsidRPr="00110E95">
        <w:rPr>
          <w:iCs/>
          <w:sz w:val="24"/>
          <w:szCs w:val="24"/>
        </w:rPr>
        <w:t xml:space="preserve">dysfunkcję charakteryzującą się znacznie </w:t>
      </w:r>
      <w:r w:rsidRPr="00110E95">
        <w:rPr>
          <w:bCs/>
          <w:iCs/>
          <w:sz w:val="24"/>
          <w:szCs w:val="24"/>
        </w:rPr>
        <w:t xml:space="preserve">obniżoną sprawnością ruchową w zakresie obu kończyn górnych w stopniu znacznie utrudniającym korzystanie ze standardowego sprzętu elektronicznego, wynikająca ze schorzeń o różnej etiologii (m.in. porażenia mózgowe, choroby </w:t>
      </w:r>
      <w:proofErr w:type="spellStart"/>
      <w:r w:rsidRPr="00110E95">
        <w:rPr>
          <w:bCs/>
          <w:iCs/>
          <w:sz w:val="24"/>
          <w:szCs w:val="24"/>
        </w:rPr>
        <w:t>neuromięśniowe</w:t>
      </w:r>
      <w:proofErr w:type="spellEnd"/>
      <w:r w:rsidRPr="00110E95">
        <w:rPr>
          <w:bCs/>
          <w:iCs/>
          <w:sz w:val="24"/>
          <w:szCs w:val="24"/>
        </w:rPr>
        <w:t>);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  <w:tab w:val="num" w:pos="709"/>
        </w:tabs>
        <w:spacing w:before="60" w:after="0" w:line="240" w:lineRule="auto"/>
        <w:ind w:left="720" w:hanging="329"/>
        <w:rPr>
          <w:sz w:val="24"/>
          <w:szCs w:val="24"/>
        </w:rPr>
      </w:pPr>
      <w:r w:rsidRPr="00110E95">
        <w:rPr>
          <w:b/>
          <w:bCs/>
          <w:iCs/>
          <w:kern w:val="2"/>
          <w:sz w:val="24"/>
          <w:szCs w:val="24"/>
        </w:rPr>
        <w:t xml:space="preserve">ekspercie </w:t>
      </w:r>
      <w:r w:rsidRPr="00110E95">
        <w:rPr>
          <w:b/>
          <w:iCs/>
          <w:kern w:val="2"/>
          <w:sz w:val="24"/>
          <w:szCs w:val="24"/>
        </w:rPr>
        <w:t>Państwowego Funduszu Rehabilitacji Osób Niepełnosprawnych</w:t>
      </w:r>
      <w:r w:rsidRPr="00110E95">
        <w:rPr>
          <w:iCs/>
          <w:kern w:val="2"/>
          <w:sz w:val="24"/>
          <w:szCs w:val="24"/>
        </w:rPr>
        <w:t xml:space="preserve"> </w:t>
      </w:r>
      <w:r w:rsidRPr="00110E95">
        <w:rPr>
          <w:b/>
          <w:bCs/>
          <w:iCs/>
          <w:kern w:val="2"/>
          <w:sz w:val="24"/>
          <w:szCs w:val="24"/>
        </w:rPr>
        <w:t>(w przypadku Obszaru C Zadanie nr 3 i nr 4)</w:t>
      </w:r>
      <w:r w:rsidRPr="00110E95">
        <w:rPr>
          <w:iCs/>
          <w:kern w:val="2"/>
          <w:sz w:val="24"/>
          <w:szCs w:val="24"/>
        </w:rPr>
        <w:t xml:space="preserve"> </w:t>
      </w:r>
      <w:r w:rsidRPr="00110E95">
        <w:rPr>
          <w:sz w:val="24"/>
          <w:szCs w:val="24"/>
        </w:rPr>
        <w:t>– należy przez to rozumieć</w:t>
      </w:r>
      <w:r w:rsidRPr="00110E95">
        <w:rPr>
          <w:iCs/>
          <w:kern w:val="2"/>
          <w:sz w:val="24"/>
          <w:szCs w:val="24"/>
        </w:rPr>
        <w:t xml:space="preserve"> </w:t>
      </w:r>
      <w:r w:rsidRPr="00110E95">
        <w:rPr>
          <w:sz w:val="24"/>
          <w:szCs w:val="24"/>
        </w:rPr>
        <w:t xml:space="preserve">specjalistę wojewódzkiego z dziedziny rehabilitacji medycznej lub ortopedii i traumatologii albo innego specjalistę w tych dziedzinach, wskazanego przez jednego z wymienionych specjalistów, który prowadzi na terenie danego województwa długotrwałą opiekę protetyczną nad osobami po amputacjach kończyn; wyboru ekspertów </w:t>
      </w:r>
      <w:r w:rsidRPr="00110E95">
        <w:rPr>
          <w:iCs/>
          <w:kern w:val="2"/>
          <w:sz w:val="24"/>
          <w:szCs w:val="24"/>
        </w:rPr>
        <w:t xml:space="preserve">Państwowego Funduszu Rehabilitacji Osób Niepełnosprawnych </w:t>
      </w:r>
      <w:r w:rsidRPr="00110E95">
        <w:rPr>
          <w:sz w:val="24"/>
          <w:szCs w:val="24"/>
        </w:rPr>
        <w:t xml:space="preserve">dokonuje </w:t>
      </w:r>
      <w:r w:rsidRPr="00110E95">
        <w:rPr>
          <w:iCs/>
          <w:kern w:val="2"/>
          <w:sz w:val="24"/>
          <w:szCs w:val="24"/>
        </w:rPr>
        <w:t>Państwowy Fundusz Rehabilitacji Osób Niepełnosprawnych</w:t>
      </w:r>
      <w:r w:rsidRPr="00110E95">
        <w:rPr>
          <w:sz w:val="24"/>
          <w:szCs w:val="24"/>
        </w:rPr>
        <w:t xml:space="preserve">; ekspertem nie może być osoba, która aktualnie oraz w ciągu ostatnich 3 lat, była przedstawicielem prawnym lub handlowym, członkiem organów nadzorczych bądź zarządzających lub pracownikiem protezowni (zakładu ortopedycznego); ekspertom </w:t>
      </w:r>
      <w:r w:rsidRPr="00110E95">
        <w:rPr>
          <w:iCs/>
          <w:kern w:val="2"/>
          <w:sz w:val="24"/>
          <w:szCs w:val="24"/>
        </w:rPr>
        <w:t xml:space="preserve">Państwowego Funduszu Rehabilitacji Osób Niepełnosprawnych </w:t>
      </w:r>
      <w:r w:rsidRPr="00110E95">
        <w:rPr>
          <w:sz w:val="24"/>
          <w:szCs w:val="24"/>
        </w:rPr>
        <w:t>przysługuje wynagrodzenie za wydanie opinii do wniosku zakwalifikowanego do dofinansowania, w zakresie:</w:t>
      </w:r>
    </w:p>
    <w:p w:rsidR="003F666C" w:rsidRPr="00110E95" w:rsidRDefault="003F666C" w:rsidP="003F666C">
      <w:pPr>
        <w:pStyle w:val="StandI"/>
        <w:numPr>
          <w:ilvl w:val="1"/>
          <w:numId w:val="5"/>
        </w:numPr>
        <w:tabs>
          <w:tab w:val="clear" w:pos="2160"/>
        </w:tabs>
        <w:spacing w:after="0" w:line="240" w:lineRule="auto"/>
        <w:ind w:left="1134" w:hanging="425"/>
        <w:rPr>
          <w:sz w:val="24"/>
          <w:szCs w:val="24"/>
        </w:rPr>
      </w:pPr>
      <w:r w:rsidRPr="00110E95">
        <w:rPr>
          <w:sz w:val="24"/>
          <w:szCs w:val="24"/>
        </w:rPr>
        <w:t>stabilności procesu chorobowego wnioskodawcy,</w:t>
      </w:r>
    </w:p>
    <w:p w:rsidR="003F666C" w:rsidRPr="00110E95" w:rsidRDefault="003F666C" w:rsidP="003F666C">
      <w:pPr>
        <w:pStyle w:val="StandI"/>
        <w:numPr>
          <w:ilvl w:val="1"/>
          <w:numId w:val="5"/>
        </w:numPr>
        <w:tabs>
          <w:tab w:val="clear" w:pos="2160"/>
        </w:tabs>
        <w:spacing w:after="0" w:line="240" w:lineRule="auto"/>
        <w:ind w:left="1134" w:hanging="425"/>
        <w:rPr>
          <w:sz w:val="24"/>
          <w:szCs w:val="24"/>
        </w:rPr>
      </w:pPr>
      <w:r w:rsidRPr="00110E95">
        <w:rPr>
          <w:sz w:val="24"/>
          <w:szCs w:val="24"/>
        </w:rPr>
        <w:t>rokowań co do zdolności wnioskodawcy do pracy w wyniku wsparcia udzielonego w programie,</w:t>
      </w:r>
    </w:p>
    <w:p w:rsidR="003F666C" w:rsidRPr="00110E95" w:rsidRDefault="003F666C" w:rsidP="003F666C">
      <w:pPr>
        <w:pStyle w:val="StandI"/>
        <w:spacing w:after="0" w:line="240" w:lineRule="auto"/>
        <w:ind w:left="709"/>
        <w:rPr>
          <w:sz w:val="24"/>
          <w:szCs w:val="24"/>
        </w:rPr>
      </w:pPr>
      <w:r w:rsidRPr="00110E95">
        <w:rPr>
          <w:sz w:val="24"/>
          <w:szCs w:val="24"/>
        </w:rPr>
        <w:t>oraz o ile dotyczy:</w:t>
      </w:r>
    </w:p>
    <w:p w:rsidR="003F666C" w:rsidRPr="00110E95" w:rsidRDefault="003F666C" w:rsidP="003F666C">
      <w:pPr>
        <w:pStyle w:val="StandI"/>
        <w:numPr>
          <w:ilvl w:val="1"/>
          <w:numId w:val="5"/>
        </w:numPr>
        <w:tabs>
          <w:tab w:val="clear" w:pos="2160"/>
        </w:tabs>
        <w:spacing w:after="0" w:line="240" w:lineRule="auto"/>
        <w:ind w:left="1134" w:hanging="425"/>
        <w:rPr>
          <w:sz w:val="24"/>
          <w:szCs w:val="24"/>
        </w:rPr>
      </w:pPr>
      <w:r w:rsidRPr="00110E95">
        <w:rPr>
          <w:iCs/>
          <w:kern w:val="2"/>
          <w:sz w:val="24"/>
          <w:szCs w:val="24"/>
        </w:rPr>
        <w:lastRenderedPageBreak/>
        <w:t xml:space="preserve">celowości zwiększenia jakości protezy do poziomu IV (dla </w:t>
      </w:r>
      <w:r w:rsidRPr="00110E95">
        <w:rPr>
          <w:sz w:val="24"/>
          <w:szCs w:val="24"/>
        </w:rPr>
        <w:t xml:space="preserve">zdolności do pracy wnioskodawcy) i zwiększenia kwoty dofinansowania; 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  <w:tab w:val="num" w:pos="709"/>
        </w:tabs>
        <w:spacing w:before="60" w:after="0" w:line="240" w:lineRule="auto"/>
        <w:ind w:left="720" w:hanging="329"/>
        <w:rPr>
          <w:sz w:val="24"/>
          <w:szCs w:val="24"/>
        </w:rPr>
      </w:pPr>
      <w:r w:rsidRPr="00110E95">
        <w:rPr>
          <w:b/>
          <w:bCs/>
          <w:sz w:val="24"/>
          <w:szCs w:val="24"/>
        </w:rPr>
        <w:t>gospodarstwie domowym wnioskodawcy</w:t>
      </w:r>
      <w:r w:rsidRPr="00110E95">
        <w:rPr>
          <w:sz w:val="24"/>
          <w:szCs w:val="24"/>
        </w:rPr>
        <w:t xml:space="preserve"> – należy przez to rozumieć, w zależności od stanu faktycznego:</w:t>
      </w:r>
    </w:p>
    <w:p w:rsidR="003F666C" w:rsidRPr="00110E95" w:rsidRDefault="003F666C" w:rsidP="003F666C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cs="Times New Roman"/>
        </w:rPr>
      </w:pPr>
      <w:r w:rsidRPr="00110E95">
        <w:rPr>
          <w:rFonts w:cs="Times New Roman"/>
          <w:b/>
          <w:bCs/>
        </w:rPr>
        <w:t xml:space="preserve">wspólne gospodarstwo </w:t>
      </w:r>
      <w:r w:rsidRPr="00110E95">
        <w:rPr>
          <w:rFonts w:cs="Times New Roman"/>
        </w:rPr>
        <w:t xml:space="preserve">– gdy wnioskodawca ma wspólny budżet domowy z innymi osobami, wchodzącymi w skład jego rodziny, </w:t>
      </w:r>
    </w:p>
    <w:p w:rsidR="003F666C" w:rsidRPr="00110E95" w:rsidRDefault="003F666C" w:rsidP="003F666C">
      <w:pPr>
        <w:tabs>
          <w:tab w:val="left" w:pos="1560"/>
        </w:tabs>
        <w:autoSpaceDE w:val="0"/>
        <w:autoSpaceDN w:val="0"/>
        <w:adjustRightInd w:val="0"/>
        <w:ind w:left="1560" w:hanging="284"/>
        <w:rPr>
          <w:rFonts w:cs="Times New Roman"/>
        </w:rPr>
      </w:pPr>
      <w:r w:rsidRPr="00110E95">
        <w:rPr>
          <w:rFonts w:cs="Times New Roman"/>
        </w:rPr>
        <w:t>lub</w:t>
      </w:r>
    </w:p>
    <w:p w:rsidR="003F666C" w:rsidRPr="00110E95" w:rsidRDefault="003F666C" w:rsidP="003F666C">
      <w:pPr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cs="Times New Roman"/>
        </w:rPr>
      </w:pPr>
      <w:r w:rsidRPr="00110E95">
        <w:rPr>
          <w:rFonts w:cs="Times New Roman"/>
          <w:b/>
          <w:bCs/>
        </w:rPr>
        <w:t xml:space="preserve">samodzielne gospodarstwo – </w:t>
      </w:r>
      <w:r w:rsidRPr="00110E95">
        <w:rPr>
          <w:rFonts w:cs="Times New Roman"/>
        </w:rPr>
        <w:t xml:space="preserve">gdy wnioskodawca mieszka oraz utrzymuje się samodzielnie i może udokumentować, że z własnych dochodów lub przy wsparciu właściwych instytucji, ponosi wszelkie opłaty z tego tytułu, </w:t>
      </w:r>
    </w:p>
    <w:p w:rsidR="003F666C" w:rsidRPr="00110E95" w:rsidRDefault="003F666C" w:rsidP="003F666C">
      <w:pPr>
        <w:autoSpaceDE w:val="0"/>
        <w:autoSpaceDN w:val="0"/>
        <w:adjustRightInd w:val="0"/>
        <w:ind w:left="851"/>
        <w:jc w:val="both"/>
        <w:rPr>
          <w:rFonts w:cs="Times New Roman"/>
        </w:rPr>
      </w:pPr>
      <w:r w:rsidRPr="00110E95">
        <w:rPr>
          <w:rFonts w:cs="Times New Roman"/>
        </w:rPr>
        <w:t>przy czym wnioskodawcę, który ukończył 25 rok życia i nie osiąga własnych dochodów ani nie korzysta ze wsparcia właściwych instytucji, zalicza się do</w:t>
      </w:r>
      <w:r w:rsidR="00853B70">
        <w:rPr>
          <w:rFonts w:cs="Times New Roman"/>
        </w:rPr>
        <w:t> </w:t>
      </w:r>
      <w:r w:rsidRPr="00110E95">
        <w:rPr>
          <w:rFonts w:cs="Times New Roman"/>
        </w:rPr>
        <w:t>wspólnego gospodarstwa domowego rodziców/ opiekunów;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0" w:line="240" w:lineRule="auto"/>
        <w:ind w:left="720" w:hanging="329"/>
        <w:rPr>
          <w:sz w:val="24"/>
          <w:szCs w:val="24"/>
        </w:rPr>
      </w:pPr>
      <w:r w:rsidRPr="00110E95">
        <w:rPr>
          <w:b/>
          <w:iCs/>
          <w:kern w:val="2"/>
          <w:sz w:val="24"/>
          <w:szCs w:val="24"/>
        </w:rPr>
        <w:t>informacji o zaliczeniu przez wnioskodawcę semestru/półrocza objętego dofinansowaniem</w:t>
      </w:r>
      <w:r w:rsidRPr="00110E95">
        <w:rPr>
          <w:iCs/>
          <w:kern w:val="2"/>
          <w:sz w:val="24"/>
          <w:szCs w:val="24"/>
        </w:rPr>
        <w:t xml:space="preserve"> </w:t>
      </w:r>
      <w:r w:rsidRPr="00110E95">
        <w:rPr>
          <w:sz w:val="24"/>
          <w:szCs w:val="24"/>
        </w:rPr>
        <w:t xml:space="preserve">– należy przez to rozumieć każdą </w:t>
      </w:r>
      <w:r>
        <w:rPr>
          <w:sz w:val="24"/>
          <w:szCs w:val="24"/>
        </w:rPr>
        <w:t xml:space="preserve">udokumentowaną </w:t>
      </w:r>
      <w:r w:rsidRPr="00110E95">
        <w:rPr>
          <w:sz w:val="24"/>
          <w:szCs w:val="24"/>
        </w:rPr>
        <w:t>informację potwierdzającą, że student pobierał naukę w semestrze objętym dofinansowaniem (np.</w:t>
      </w:r>
      <w:r w:rsidR="00853B70">
        <w:rPr>
          <w:sz w:val="24"/>
          <w:szCs w:val="24"/>
        </w:rPr>
        <w:t> </w:t>
      </w:r>
      <w:r w:rsidRPr="00110E95">
        <w:rPr>
          <w:sz w:val="24"/>
          <w:szCs w:val="24"/>
        </w:rPr>
        <w:t>wpis na kolejny semestr, w tym warunkowy, informacja o dopuszczeniu do sesji egzaminacyjnej, potwierdzenie zdania egzaminu w trakcie sesji egzaminacyjnej, np.</w:t>
      </w:r>
      <w:r w:rsidR="00853B70">
        <w:rPr>
          <w:sz w:val="24"/>
          <w:szCs w:val="24"/>
        </w:rPr>
        <w:t> </w:t>
      </w:r>
      <w:r w:rsidRPr="00110E95">
        <w:rPr>
          <w:sz w:val="24"/>
          <w:szCs w:val="24"/>
        </w:rPr>
        <w:t>w</w:t>
      </w:r>
      <w:r w:rsidR="00853B70">
        <w:rPr>
          <w:sz w:val="24"/>
          <w:szCs w:val="24"/>
        </w:rPr>
        <w:t> </w:t>
      </w:r>
      <w:r w:rsidRPr="00110E95">
        <w:rPr>
          <w:sz w:val="24"/>
          <w:szCs w:val="24"/>
        </w:rPr>
        <w:t>formie oceny itp.); źródłem informacji może być np. indeks, wydruk z USOS, zaświadczenie uczelni, itp.);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0" w:line="240" w:lineRule="auto"/>
        <w:ind w:left="720" w:hanging="329"/>
        <w:rPr>
          <w:sz w:val="24"/>
          <w:szCs w:val="24"/>
        </w:rPr>
      </w:pPr>
      <w:r w:rsidRPr="00110E95">
        <w:rPr>
          <w:b/>
          <w:sz w:val="24"/>
          <w:szCs w:val="24"/>
        </w:rPr>
        <w:t>Karcie Dużej Rodziny</w:t>
      </w:r>
      <w:r w:rsidRPr="00110E95">
        <w:rPr>
          <w:sz w:val="24"/>
          <w:szCs w:val="24"/>
        </w:rPr>
        <w:t xml:space="preserve"> – należy przez to rozumieć dokument identyfikujący członka rodziny wielodzietnej, zgodnie z ustawą z dnia 5 grudnia 2014 r. o Karcie Dużej Rodziny (Dz. U.</w:t>
      </w:r>
      <w:r w:rsidR="00CA374F">
        <w:rPr>
          <w:sz w:val="24"/>
          <w:szCs w:val="24"/>
        </w:rPr>
        <w:t> </w:t>
      </w:r>
      <w:r w:rsidRPr="00110E95">
        <w:rPr>
          <w:sz w:val="24"/>
          <w:szCs w:val="24"/>
        </w:rPr>
        <w:t>z</w:t>
      </w:r>
      <w:r w:rsidR="00CA374F">
        <w:rPr>
          <w:sz w:val="24"/>
          <w:szCs w:val="24"/>
        </w:rPr>
        <w:t> </w:t>
      </w:r>
      <w:r w:rsidRPr="00110E95">
        <w:rPr>
          <w:sz w:val="24"/>
          <w:szCs w:val="24"/>
        </w:rPr>
        <w:t xml:space="preserve">2016 r., poz. 785) </w:t>
      </w:r>
      <w:r w:rsidRPr="00110E95">
        <w:rPr>
          <w:bCs/>
          <w:sz w:val="24"/>
          <w:szCs w:val="24"/>
        </w:rPr>
        <w:t xml:space="preserve">lub inny dokument, na podstawie którego wnioskodawca objęty jest działaniami/ulgami adresowanymi do rodzin wielodzietnych, ujętymi </w:t>
      </w:r>
      <w:r w:rsidRPr="00110E95">
        <w:rPr>
          <w:sz w:val="24"/>
          <w:szCs w:val="24"/>
        </w:rPr>
        <w:t>w ramy programów, które pod różnymi nazwami funkcjonują w Polsce, bądź wprowadzonymi jako samodzielny instrument nieobudowany programem;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0" w:line="240" w:lineRule="auto"/>
        <w:ind w:left="709" w:hanging="437"/>
        <w:rPr>
          <w:sz w:val="24"/>
          <w:szCs w:val="24"/>
        </w:rPr>
      </w:pPr>
      <w:r w:rsidRPr="00110E95">
        <w:rPr>
          <w:b/>
          <w:bCs/>
          <w:sz w:val="24"/>
          <w:szCs w:val="24"/>
        </w:rPr>
        <w:t xml:space="preserve">kolegium </w:t>
      </w:r>
      <w:r w:rsidRPr="00110E95">
        <w:rPr>
          <w:sz w:val="24"/>
          <w:szCs w:val="24"/>
        </w:rPr>
        <w:t xml:space="preserve">– należy przez to rozumieć kolegium działające zgodnie z ustawą z dnia 14 grudnia 2016 r. Prawo oświatowe (Dz. U. z 2017 r., poz. 59, z późn. zm.); 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sz w:val="24"/>
          <w:szCs w:val="24"/>
        </w:rPr>
      </w:pPr>
      <w:r w:rsidRPr="00110E95">
        <w:rPr>
          <w:b/>
          <w:bCs/>
          <w:sz w:val="24"/>
          <w:szCs w:val="24"/>
        </w:rPr>
        <w:t>kosztach kursu i egzaminów (</w:t>
      </w:r>
      <w:r w:rsidRPr="00110E95">
        <w:rPr>
          <w:b/>
          <w:bCs/>
          <w:iCs/>
          <w:kern w:val="2"/>
          <w:sz w:val="24"/>
          <w:szCs w:val="24"/>
        </w:rPr>
        <w:t>w przypadku O</w:t>
      </w:r>
      <w:r w:rsidRPr="00110E95">
        <w:rPr>
          <w:b/>
          <w:bCs/>
          <w:sz w:val="24"/>
          <w:szCs w:val="24"/>
        </w:rPr>
        <w:t xml:space="preserve">bszaru A Zadanie nr 2) </w:t>
      </w:r>
      <w:r w:rsidRPr="00110E95">
        <w:rPr>
          <w:kern w:val="2"/>
          <w:sz w:val="24"/>
          <w:szCs w:val="24"/>
        </w:rPr>
        <w:t>– należy przez to rozumieć</w:t>
      </w:r>
      <w:r w:rsidRPr="00110E95">
        <w:rPr>
          <w:b/>
          <w:bCs/>
          <w:sz w:val="24"/>
          <w:szCs w:val="24"/>
        </w:rPr>
        <w:t xml:space="preserve"> </w:t>
      </w:r>
      <w:r w:rsidRPr="00110E95">
        <w:rPr>
          <w:sz w:val="24"/>
          <w:szCs w:val="24"/>
        </w:rPr>
        <w:t xml:space="preserve">koszty związane z uczestnictwem osoby niepełnosprawnej w kursie i przeprowadzeniem egzaminu, w tym także wszelkie opłaty z nimi związane oraz jazdy doszkalające; 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b/>
          <w:bCs/>
          <w:sz w:val="24"/>
          <w:szCs w:val="24"/>
        </w:rPr>
      </w:pPr>
      <w:r w:rsidRPr="00110E95">
        <w:rPr>
          <w:b/>
          <w:bCs/>
          <w:iCs/>
          <w:kern w:val="2"/>
          <w:sz w:val="24"/>
          <w:szCs w:val="24"/>
        </w:rPr>
        <w:t xml:space="preserve">kosztach utrzymania sprawności technicznej posiadanej protezy </w:t>
      </w:r>
      <w:r w:rsidRPr="00110E95">
        <w:rPr>
          <w:b/>
          <w:bCs/>
          <w:sz w:val="24"/>
          <w:szCs w:val="24"/>
        </w:rPr>
        <w:t xml:space="preserve">kończyny (Obszar C Zadanie nr 4) </w:t>
      </w:r>
      <w:r w:rsidRPr="00110E95">
        <w:rPr>
          <w:kern w:val="2"/>
          <w:sz w:val="24"/>
          <w:szCs w:val="24"/>
        </w:rPr>
        <w:t>– należy przez to rozumieć koszty</w:t>
      </w:r>
      <w:r w:rsidRPr="00110E95">
        <w:rPr>
          <w:sz w:val="24"/>
          <w:szCs w:val="24"/>
        </w:rPr>
        <w:t xml:space="preserve"> związane z utrzymaniem sprawności technicznej protez/y kończyny górnej i/lub dolnej, w której zastosowano nowoczesne rozwiązania techniczne; 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sz w:val="24"/>
          <w:szCs w:val="24"/>
        </w:rPr>
      </w:pPr>
      <w:r w:rsidRPr="00110E95">
        <w:rPr>
          <w:b/>
          <w:bCs/>
          <w:sz w:val="24"/>
          <w:szCs w:val="24"/>
        </w:rPr>
        <w:t>miejscu zamieszkania</w:t>
      </w:r>
      <w:r w:rsidRPr="00110E95">
        <w:rPr>
          <w:sz w:val="24"/>
          <w:szCs w:val="24"/>
        </w:rPr>
        <w:t xml:space="preserve"> </w:t>
      </w:r>
      <w:r w:rsidRPr="00110E95">
        <w:rPr>
          <w:kern w:val="2"/>
          <w:sz w:val="24"/>
          <w:szCs w:val="24"/>
        </w:rPr>
        <w:t>– należy przez to rozumieć, zgodnie z normą kodeksu cywilnego (</w:t>
      </w:r>
      <w:r w:rsidRPr="00110E95">
        <w:rPr>
          <w:sz w:val="24"/>
          <w:szCs w:val="24"/>
        </w:rPr>
        <w:t>art.</w:t>
      </w:r>
      <w:r w:rsidR="00CA374F">
        <w:rPr>
          <w:sz w:val="24"/>
          <w:szCs w:val="24"/>
        </w:rPr>
        <w:t> </w:t>
      </w:r>
      <w:r w:rsidRPr="00110E95">
        <w:rPr>
          <w:sz w:val="24"/>
          <w:szCs w:val="24"/>
        </w:rPr>
        <w:t>25 KC)</w:t>
      </w:r>
      <w:r w:rsidRPr="00110E95">
        <w:rPr>
          <w:kern w:val="2"/>
          <w:sz w:val="24"/>
          <w:szCs w:val="24"/>
        </w:rPr>
        <w:t xml:space="preserve"> miejscowość, w której wnioskodawca </w:t>
      </w:r>
      <w:r w:rsidRPr="00110E95">
        <w:rPr>
          <w:sz w:val="24"/>
          <w:szCs w:val="24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</w:t>
      </w:r>
      <w:r w:rsidR="00853B70">
        <w:rPr>
          <w:sz w:val="24"/>
          <w:szCs w:val="24"/>
        </w:rPr>
        <w:t> </w:t>
      </w:r>
      <w:r w:rsidRPr="00110E95">
        <w:rPr>
          <w:sz w:val="24"/>
          <w:szCs w:val="24"/>
        </w:rPr>
        <w:t>określonym mieście, ale również zamiar stałego pobytu i chęć skoncentrowania swoich interesów życiowych w danym miejscu; można mieć tylko jedno miejsce zamieszkania;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sz w:val="24"/>
          <w:szCs w:val="24"/>
        </w:rPr>
      </w:pPr>
      <w:r w:rsidRPr="00110E95">
        <w:rPr>
          <w:b/>
          <w:bCs/>
          <w:sz w:val="24"/>
          <w:szCs w:val="24"/>
        </w:rPr>
        <w:t>nauce w szkole wyższej</w:t>
      </w:r>
      <w:r w:rsidRPr="00110E95">
        <w:rPr>
          <w:sz w:val="24"/>
          <w:szCs w:val="24"/>
        </w:rPr>
        <w:t xml:space="preserve"> </w:t>
      </w:r>
      <w:r w:rsidRPr="00110E95">
        <w:rPr>
          <w:kern w:val="2"/>
          <w:sz w:val="24"/>
          <w:szCs w:val="24"/>
        </w:rPr>
        <w:t xml:space="preserve">– należy przez to rozumieć naukę w następujących formach edukacji na poziomie wyższym: </w:t>
      </w:r>
      <w:r w:rsidRPr="00110E95">
        <w:rPr>
          <w:sz w:val="24"/>
          <w:szCs w:val="24"/>
        </w:rPr>
        <w:t>studia pierwszego stopnia, studia drugiego stopnia, jednolite studia magisterskie, studia podyplomowe lub doktoranckie (trzeciego stopnia) prowadzone przez szkoły wyższe w systemie stacjonarnym (dziennym) lub niestacjonarnym (wieczorowym, zaocznym lub eksternistycznym, w tym również za pośrednictwem Internetu);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sz w:val="24"/>
          <w:szCs w:val="24"/>
        </w:rPr>
      </w:pPr>
      <w:r w:rsidRPr="00110E95">
        <w:rPr>
          <w:b/>
          <w:sz w:val="24"/>
          <w:szCs w:val="24"/>
        </w:rPr>
        <w:lastRenderedPageBreak/>
        <w:t>opłacie za naukę (czesne)</w:t>
      </w:r>
      <w:r w:rsidRPr="00110E95">
        <w:rPr>
          <w:sz w:val="24"/>
          <w:szCs w:val="24"/>
        </w:rPr>
        <w:t xml:space="preserve"> – należy </w:t>
      </w:r>
      <w:r w:rsidRPr="00110E95">
        <w:rPr>
          <w:kern w:val="2"/>
          <w:sz w:val="24"/>
          <w:szCs w:val="24"/>
        </w:rPr>
        <w:t>przez to rozumieć</w:t>
      </w:r>
      <w:r w:rsidRPr="00110E95">
        <w:rPr>
          <w:sz w:val="24"/>
          <w:szCs w:val="24"/>
        </w:rPr>
        <w:t xml:space="preserve"> opłatę pobieraną za naukę w szkole policealnej lub wyższej w okresie objętym umową dofinansowania; opłata za naukę (czesne) nie obejmuje innych opłat z tytułu usług edukacyjnych (przykładowo: opłaty</w:t>
      </w:r>
      <w:r w:rsidRPr="00110E95">
        <w:rPr>
          <w:b/>
          <w:sz w:val="24"/>
          <w:szCs w:val="24"/>
        </w:rPr>
        <w:t xml:space="preserve"> </w:t>
      </w:r>
      <w:r w:rsidRPr="00110E95">
        <w:rPr>
          <w:rStyle w:val="Pogrubienie"/>
          <w:b w:val="0"/>
          <w:sz w:val="24"/>
          <w:szCs w:val="24"/>
        </w:rPr>
        <w:t>związanej z</w:t>
      </w:r>
      <w:r>
        <w:rPr>
          <w:rStyle w:val="Pogrubienie"/>
          <w:b w:val="0"/>
          <w:sz w:val="24"/>
          <w:szCs w:val="24"/>
        </w:rPr>
        <w:t> </w:t>
      </w:r>
      <w:r w:rsidRPr="00110E95">
        <w:rPr>
          <w:rStyle w:val="Pogrubienie"/>
          <w:b w:val="0"/>
          <w:sz w:val="24"/>
          <w:szCs w:val="24"/>
        </w:rPr>
        <w:t xml:space="preserve">powtarzaniem określonych zajęć z powodu niezadowalających wyników w nauce, </w:t>
      </w:r>
      <w:r w:rsidRPr="00110E95">
        <w:rPr>
          <w:sz w:val="24"/>
          <w:szCs w:val="24"/>
        </w:rPr>
        <w:t>za</w:t>
      </w:r>
      <w:r>
        <w:rPr>
          <w:sz w:val="24"/>
          <w:szCs w:val="24"/>
        </w:rPr>
        <w:t> </w:t>
      </w:r>
      <w:r w:rsidRPr="00110E95">
        <w:rPr>
          <w:sz w:val="24"/>
          <w:szCs w:val="24"/>
        </w:rPr>
        <w:t>zajęcia nieobjęte planem studiów, za inne niż filologia studia realizowane w języku obcym) ani innych opłat przewidzianych przepisami prawa powszechnie obowiązującego (przykładowo za wydanie: legitymacji studenckiej i jej duplikatu, dyplomu ukończenia studiów, jego duplikatu oraz dodatkowego odpisu dyplomu w tłumaczeniu na język obcy, itp.), które to</w:t>
      </w:r>
      <w:r>
        <w:rPr>
          <w:sz w:val="24"/>
          <w:szCs w:val="24"/>
        </w:rPr>
        <w:t> </w:t>
      </w:r>
      <w:r w:rsidRPr="00110E95">
        <w:rPr>
          <w:sz w:val="24"/>
          <w:szCs w:val="24"/>
        </w:rPr>
        <w:t>koszty mogą być pokrywane przez beneficjenta pomocy ze środków dofinansowania przyznanego w formie dodatku na pokrycie kosztów kształcenia;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sz w:val="24"/>
          <w:szCs w:val="24"/>
        </w:rPr>
      </w:pPr>
      <w:r w:rsidRPr="00110E95">
        <w:rPr>
          <w:b/>
          <w:bCs/>
          <w:kern w:val="2"/>
          <w:sz w:val="24"/>
          <w:szCs w:val="24"/>
        </w:rPr>
        <w:t xml:space="preserve">oprzyrządowaniu </w:t>
      </w:r>
      <w:r w:rsidRPr="00110E95">
        <w:rPr>
          <w:b/>
          <w:kern w:val="2"/>
          <w:sz w:val="24"/>
          <w:szCs w:val="24"/>
        </w:rPr>
        <w:t>samochodu</w:t>
      </w:r>
      <w:r w:rsidRPr="00110E95">
        <w:rPr>
          <w:kern w:val="2"/>
          <w:sz w:val="24"/>
          <w:szCs w:val="24"/>
        </w:rPr>
        <w:t xml:space="preserve"> – należy przez to rozumieć dostosowane do indywidualnych potrzeb związanych z rodzajem niepełnosprawności adresata programu urządzenia (montowane fabrycznie lub dodatkowo) lub również wyposażenie samochodu, które umożliwia użytkowanie samochodu</w:t>
      </w:r>
      <w:r w:rsidRPr="00110E95">
        <w:rPr>
          <w:b/>
          <w:bCs/>
          <w:kern w:val="2"/>
          <w:sz w:val="24"/>
          <w:szCs w:val="24"/>
        </w:rPr>
        <w:t xml:space="preserve"> </w:t>
      </w:r>
      <w:r w:rsidRPr="00110E95">
        <w:rPr>
          <w:kern w:val="2"/>
          <w:sz w:val="24"/>
          <w:szCs w:val="24"/>
        </w:rPr>
        <w:t>przez osobę niepełnosprawną z dysfunkcją ruchu lub przewożenie samochodem osoby niepełnosprawnej oraz niezbędnego sprzętu rehabilitacyjnego; do mobilnych przedmiotów można zaliczyć przykładowo:</w:t>
      </w:r>
      <w:r w:rsidRPr="00110E95">
        <w:rPr>
          <w:sz w:val="24"/>
          <w:szCs w:val="24"/>
        </w:rPr>
        <w:t xml:space="preserve"> specjalny fotel pasażera, w tym fotelik dziecięcy, </w:t>
      </w:r>
      <w:r w:rsidRPr="00110E95">
        <w:rPr>
          <w:iCs/>
          <w:sz w:val="24"/>
          <w:szCs w:val="24"/>
        </w:rPr>
        <w:t>podnośnik lub najazd/podjazd/rampę podjazdową do</w:t>
      </w:r>
      <w:r>
        <w:rPr>
          <w:iCs/>
          <w:sz w:val="24"/>
          <w:szCs w:val="24"/>
        </w:rPr>
        <w:t> </w:t>
      </w:r>
      <w:r w:rsidRPr="00110E95">
        <w:rPr>
          <w:iCs/>
          <w:sz w:val="24"/>
          <w:szCs w:val="24"/>
        </w:rPr>
        <w:t xml:space="preserve">wózka inwalidzkiego, </w:t>
      </w:r>
      <w:r w:rsidRPr="00110E95">
        <w:rPr>
          <w:sz w:val="24"/>
          <w:szCs w:val="24"/>
        </w:rPr>
        <w:t>dodatkowe pasy do</w:t>
      </w:r>
      <w:r w:rsidR="006C3183">
        <w:rPr>
          <w:sz w:val="24"/>
          <w:szCs w:val="24"/>
        </w:rPr>
        <w:t> </w:t>
      </w:r>
      <w:r w:rsidRPr="00110E95">
        <w:rPr>
          <w:sz w:val="24"/>
          <w:szCs w:val="24"/>
        </w:rPr>
        <w:t>mocowania wózka inwalidzkiego itp.</w:t>
      </w:r>
      <w:r w:rsidRPr="00110E95">
        <w:rPr>
          <w:kern w:val="2"/>
          <w:sz w:val="24"/>
          <w:szCs w:val="24"/>
        </w:rPr>
        <w:t>;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sz w:val="24"/>
          <w:szCs w:val="24"/>
        </w:rPr>
      </w:pPr>
      <w:r w:rsidRPr="00110E95">
        <w:rPr>
          <w:b/>
          <w:bCs/>
          <w:sz w:val="24"/>
          <w:szCs w:val="24"/>
        </w:rPr>
        <w:t xml:space="preserve">osobie głuchoniewidomej </w:t>
      </w:r>
      <w:r w:rsidRPr="00110E95">
        <w:rPr>
          <w:sz w:val="24"/>
          <w:szCs w:val="24"/>
        </w:rPr>
        <w:t xml:space="preserve">– należy przez to rozumieć osobę niepełnosprawną, która na skutek równoczesnego uszkodzenia słuchu i wzroku napotyka bardzo duże trudności w wymianie informacji oraz w komunikowaniu się, stan ten musi być potwierdzony w odpowiednim dokumencie lub zaświadczeniu lekarskim; </w:t>
      </w:r>
    </w:p>
    <w:p w:rsidR="003F666C" w:rsidRPr="00110E95" w:rsidRDefault="003F666C" w:rsidP="003F666C">
      <w:pPr>
        <w:pStyle w:val="StandI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709" w:hanging="437"/>
        <w:rPr>
          <w:sz w:val="24"/>
          <w:szCs w:val="24"/>
        </w:rPr>
      </w:pPr>
      <w:r w:rsidRPr="00110E95">
        <w:rPr>
          <w:b/>
          <w:iCs/>
          <w:kern w:val="2"/>
          <w:sz w:val="24"/>
          <w:szCs w:val="24"/>
        </w:rPr>
        <w:t xml:space="preserve">osobie poszkodowanej w wyniku działania żywiołu lub innych zdarzeń losowych </w:t>
      </w:r>
      <w:r w:rsidRPr="00110E95">
        <w:rPr>
          <w:iCs/>
          <w:sz w:val="24"/>
          <w:szCs w:val="24"/>
        </w:rPr>
        <w:t>– należy przez to rozumieć:</w:t>
      </w:r>
    </w:p>
    <w:p w:rsidR="003F666C" w:rsidRPr="00110E95" w:rsidRDefault="003F666C" w:rsidP="003F666C">
      <w:pPr>
        <w:spacing w:before="60" w:after="60"/>
        <w:ind w:left="993" w:hanging="284"/>
        <w:jc w:val="both"/>
        <w:rPr>
          <w:rFonts w:cs="Times New Roman"/>
        </w:rPr>
      </w:pPr>
      <w:r w:rsidRPr="00110E95">
        <w:rPr>
          <w:rFonts w:cs="Times New Roman"/>
        </w:rPr>
        <w:t>a) osobę zamieszkującą na terenie gminy umieszczonej w wykazie określonym w rozporządzeniu Prezesa Rady Ministrów, wydanym na podstawie</w:t>
      </w:r>
      <w:r w:rsidRPr="00110E95">
        <w:rPr>
          <w:rFonts w:cs="Times New Roman"/>
          <w:b/>
          <w:bCs/>
        </w:rPr>
        <w:t xml:space="preserve"> </w:t>
      </w:r>
      <w:r w:rsidRPr="00110E95">
        <w:rPr>
          <w:rFonts w:cs="Times New Roman"/>
        </w:rPr>
        <w:t>art. 2 ustawy z dnia 11</w:t>
      </w:r>
      <w:r w:rsidR="00CA374F">
        <w:rPr>
          <w:rFonts w:cs="Times New Roman"/>
        </w:rPr>
        <w:t> </w:t>
      </w:r>
      <w:r w:rsidRPr="00110E95">
        <w:rPr>
          <w:rFonts w:cs="Times New Roman"/>
        </w:rPr>
        <w:t>sierpnia 2001 r. o szczególnych zasadach odbudowy, remontów i</w:t>
      </w:r>
      <w:r w:rsidR="00853B70">
        <w:rPr>
          <w:rFonts w:cs="Times New Roman"/>
        </w:rPr>
        <w:t> </w:t>
      </w:r>
      <w:r w:rsidRPr="00110E95">
        <w:rPr>
          <w:rFonts w:cs="Times New Roman"/>
        </w:rPr>
        <w:t>rozbiórek obiektów budowlanych zniszczonych lub uszkodzonych w wyniku działania żywiołu (</w:t>
      </w:r>
      <w:r w:rsidRPr="00110E95">
        <w:rPr>
          <w:rFonts w:cs="Times New Roman"/>
          <w:bCs/>
        </w:rPr>
        <w:t>Dz.</w:t>
      </w:r>
      <w:r w:rsidR="00CA374F">
        <w:rPr>
          <w:rFonts w:cs="Times New Roman"/>
          <w:bCs/>
        </w:rPr>
        <w:t> </w:t>
      </w:r>
      <w:r w:rsidRPr="00110E95">
        <w:rPr>
          <w:rFonts w:cs="Times New Roman"/>
          <w:bCs/>
        </w:rPr>
        <w:t>U.</w:t>
      </w:r>
      <w:r w:rsidR="00CA374F">
        <w:rPr>
          <w:rFonts w:cs="Times New Roman"/>
          <w:bCs/>
        </w:rPr>
        <w:t> </w:t>
      </w:r>
      <w:r w:rsidRPr="00110E95">
        <w:rPr>
          <w:rFonts w:cs="Times New Roman"/>
          <w:bCs/>
        </w:rPr>
        <w:t>z</w:t>
      </w:r>
      <w:r>
        <w:rPr>
          <w:rFonts w:cs="Times New Roman"/>
          <w:bCs/>
        </w:rPr>
        <w:t> </w:t>
      </w:r>
      <w:r w:rsidRPr="00110E95">
        <w:rPr>
          <w:rFonts w:cs="Times New Roman"/>
          <w:bCs/>
        </w:rPr>
        <w:t>2016</w:t>
      </w:r>
      <w:r w:rsidR="00CA374F">
        <w:rPr>
          <w:rFonts w:cs="Times New Roman"/>
          <w:bCs/>
        </w:rPr>
        <w:t> </w:t>
      </w:r>
      <w:r w:rsidRPr="00110E95">
        <w:rPr>
          <w:rFonts w:cs="Times New Roman"/>
          <w:bCs/>
        </w:rPr>
        <w:t>r. poz. 1067</w:t>
      </w:r>
      <w:r w:rsidRPr="00110E95">
        <w:rPr>
          <w:rFonts w:cs="Times New Roman"/>
        </w:rPr>
        <w:t>), wobec której (lub wobec członka jej gospodarstwa domowego) podjęta została decyzja o przyznaniu zasiłku celowego w</w:t>
      </w:r>
      <w:r w:rsidR="00853B70">
        <w:rPr>
          <w:rFonts w:cs="Times New Roman"/>
        </w:rPr>
        <w:t> </w:t>
      </w:r>
      <w:r w:rsidRPr="00110E95">
        <w:rPr>
          <w:rFonts w:cs="Times New Roman"/>
        </w:rPr>
        <w:t>związku z wystąpieniem zdarzenia noszącego znamiona klęski żywiołowej dla osób lub rodzin, które poniosły straty w</w:t>
      </w:r>
      <w:r w:rsidR="00CE7088">
        <w:rPr>
          <w:rFonts w:cs="Times New Roman"/>
        </w:rPr>
        <w:t> </w:t>
      </w:r>
      <w:r w:rsidRPr="00110E95">
        <w:rPr>
          <w:rFonts w:cs="Times New Roman"/>
        </w:rPr>
        <w:t>gospodarstwach domowych (budynkach mieszkalnych, podstawowym wyposażeniu gospodarstw domowych) na podstawie art. 40 ust. 2 i ust. 3 ustawy z dnia 12 marca 2004</w:t>
      </w:r>
      <w:r w:rsidR="00CE7088">
        <w:rPr>
          <w:rFonts w:cs="Times New Roman"/>
        </w:rPr>
        <w:t> </w:t>
      </w:r>
      <w:r w:rsidRPr="00110E95">
        <w:rPr>
          <w:rFonts w:cs="Times New Roman"/>
        </w:rPr>
        <w:t>r. o pomocy społecznej (Dz. U. z 2015 r. poz.</w:t>
      </w:r>
      <w:r w:rsidR="00CA374F">
        <w:rPr>
          <w:rFonts w:cs="Times New Roman"/>
        </w:rPr>
        <w:t> </w:t>
      </w:r>
      <w:r w:rsidRPr="00110E95">
        <w:rPr>
          <w:rFonts w:cs="Times New Roman"/>
        </w:rPr>
        <w:t>163,</w:t>
      </w:r>
      <w:r w:rsidR="00CA374F">
        <w:rPr>
          <w:rFonts w:cs="Times New Roman"/>
        </w:rPr>
        <w:t> </w:t>
      </w:r>
      <w:r w:rsidRPr="00110E95">
        <w:rPr>
          <w:rFonts w:cs="Times New Roman"/>
        </w:rPr>
        <w:t>z </w:t>
      </w:r>
      <w:proofErr w:type="spellStart"/>
      <w:r w:rsidRPr="00110E95">
        <w:rPr>
          <w:rFonts w:cs="Times New Roman"/>
        </w:rPr>
        <w:t>późn</w:t>
      </w:r>
      <w:proofErr w:type="spellEnd"/>
      <w:r w:rsidRPr="00110E95">
        <w:rPr>
          <w:rFonts w:cs="Times New Roman"/>
        </w:rPr>
        <w:t>.</w:t>
      </w:r>
      <w:r w:rsidR="00CA374F">
        <w:rPr>
          <w:rFonts w:cs="Times New Roman"/>
        </w:rPr>
        <w:t> </w:t>
      </w:r>
      <w:r w:rsidRPr="00110E95">
        <w:rPr>
          <w:rFonts w:cs="Times New Roman"/>
        </w:rPr>
        <w:t xml:space="preserve">zm.), a także, </w:t>
      </w:r>
    </w:p>
    <w:p w:rsidR="003F666C" w:rsidRPr="00110E95" w:rsidRDefault="003F666C" w:rsidP="003F666C">
      <w:pPr>
        <w:autoSpaceDE w:val="0"/>
        <w:autoSpaceDN w:val="0"/>
        <w:adjustRightInd w:val="0"/>
        <w:ind w:left="993" w:hanging="284"/>
        <w:jc w:val="both"/>
        <w:rPr>
          <w:rFonts w:cs="Times New Roman"/>
          <w:bCs/>
        </w:rPr>
      </w:pPr>
      <w:r w:rsidRPr="00110E95">
        <w:rPr>
          <w:rFonts w:cs="Times New Roman"/>
          <w:bCs/>
        </w:rPr>
        <w:t xml:space="preserve">b) osobę, którą dotknęło inne zdarzenie losowe, skutkujące </w:t>
      </w:r>
      <w:r w:rsidRPr="00110E95">
        <w:rPr>
          <w:rFonts w:cs="Times New Roman"/>
        </w:rPr>
        <w:t>stratami materialnymi w gospodarstwie domowym</w:t>
      </w:r>
      <w:r w:rsidRPr="00110E95">
        <w:rPr>
          <w:rFonts w:cs="Times New Roman"/>
          <w:bCs/>
        </w:rPr>
        <w:t xml:space="preserve"> (np. pożar, kradzież, zalanie), udokumentowane /potwierdzone przez właściwą jednostkę (np. jednostkę pomocy społecznej, straż pożarną, Policję);</w:t>
      </w:r>
    </w:p>
    <w:p w:rsidR="003F666C" w:rsidRPr="00110E95" w:rsidRDefault="003F666C" w:rsidP="003F666C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b/>
          <w:bCs/>
          <w:iCs/>
        </w:rPr>
        <w:t>osobie zależnej (w przypadku Obszaru D)</w:t>
      </w:r>
      <w:r w:rsidRPr="00110E95">
        <w:rPr>
          <w:rFonts w:cs="Times New Roman"/>
          <w:iCs/>
        </w:rPr>
        <w:t xml:space="preserve"> – należy przez to rozumieć dziecko będące pod opieką wnioskodawcy i przebywające w żłobku lub przedszkolu albo pod inną tego typu opieką (</w:t>
      </w:r>
      <w:r w:rsidRPr="00110E95">
        <w:rPr>
          <w:rFonts w:cs="Times New Roman"/>
        </w:rPr>
        <w:t xml:space="preserve">dziennego opiekuna, </w:t>
      </w:r>
      <w:r w:rsidRPr="00110E95">
        <w:rPr>
          <w:rFonts w:cs="Times New Roman"/>
          <w:iCs/>
        </w:rPr>
        <w:t xml:space="preserve">niani lub w ramach klubu dziecięcego, punktu przedszkolnego, zespołu wychowania przedszkolnego, oddziału przedszkolnego w szkole); </w:t>
      </w:r>
    </w:p>
    <w:p w:rsidR="003F666C" w:rsidRPr="00110E95" w:rsidRDefault="003F666C" w:rsidP="003F666C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b/>
          <w:bCs/>
          <w:iCs/>
        </w:rPr>
        <w:t xml:space="preserve">posiadaczu samochodu </w:t>
      </w:r>
      <w:r w:rsidRPr="00110E95">
        <w:rPr>
          <w:rFonts w:cs="Times New Roman"/>
          <w:iCs/>
        </w:rPr>
        <w:t>(w rozumieniu programu)</w:t>
      </w:r>
      <w:r w:rsidRPr="00110E95">
        <w:rPr>
          <w:rFonts w:cs="Times New Roman"/>
          <w:b/>
          <w:bCs/>
          <w:iCs/>
        </w:rPr>
        <w:t xml:space="preserve"> </w:t>
      </w:r>
      <w:r w:rsidRPr="00110E95">
        <w:rPr>
          <w:rFonts w:cs="Times New Roman"/>
          <w:iCs/>
        </w:rPr>
        <w:t xml:space="preserve">– </w:t>
      </w:r>
      <w:r w:rsidRPr="00110E95">
        <w:rPr>
          <w:rFonts w:cs="Times New Roman"/>
          <w:iCs/>
          <w:kern w:val="2"/>
        </w:rPr>
        <w:t xml:space="preserve">należy przez to rozumieć jego właściciela lub współwłaściciela; w przypadku osób niepełnoletnich i pozbawionych zdolności do czynności prawnych, posiadaczem samochodu jest wnioskodawca; w przypadku, gdy wnioskodawca ubiega się o dofinansowanie wyłącznie sprzętu/urządzeń mobilnych (niemontowanych w samochodzie na stałe), posiadanie samochodu może być </w:t>
      </w:r>
      <w:r w:rsidRPr="00110E95">
        <w:rPr>
          <w:rFonts w:cs="Times New Roman"/>
          <w:iCs/>
          <w:kern w:val="2"/>
        </w:rPr>
        <w:lastRenderedPageBreak/>
        <w:t xml:space="preserve">udokumentowane aktualną umową </w:t>
      </w:r>
      <w:r w:rsidRPr="00110E95">
        <w:rPr>
          <w:rFonts w:cs="Times New Roman"/>
        </w:rPr>
        <w:t>(np. umowa użytkowania, najmu, użyczenia, dzierżawy itd.);</w:t>
      </w:r>
    </w:p>
    <w:p w:rsidR="003F666C" w:rsidRPr="00110E95" w:rsidRDefault="003F666C" w:rsidP="003F666C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b/>
        </w:rPr>
        <w:t xml:space="preserve">poziomie jakości protez kończyny górnej </w:t>
      </w:r>
      <w:r w:rsidRPr="00110E95">
        <w:rPr>
          <w:rFonts w:cs="Times New Roman"/>
          <w:iCs/>
        </w:rPr>
        <w:t xml:space="preserve">– </w:t>
      </w:r>
      <w:r w:rsidRPr="00110E95">
        <w:rPr>
          <w:rFonts w:cs="Times New Roman"/>
          <w:iCs/>
          <w:kern w:val="2"/>
        </w:rPr>
        <w:t>należy przez to rozumieć:</w:t>
      </w:r>
    </w:p>
    <w:p w:rsidR="003F666C" w:rsidRPr="00110E95" w:rsidRDefault="003F666C" w:rsidP="003F666C">
      <w:pPr>
        <w:pStyle w:val="StandI"/>
        <w:numPr>
          <w:ilvl w:val="1"/>
          <w:numId w:val="23"/>
        </w:numPr>
        <w:tabs>
          <w:tab w:val="clear" w:pos="2160"/>
        </w:tabs>
        <w:spacing w:after="0" w:line="240" w:lineRule="auto"/>
        <w:ind w:left="993" w:hanging="283"/>
        <w:rPr>
          <w:bCs/>
          <w:sz w:val="24"/>
          <w:szCs w:val="24"/>
        </w:rPr>
      </w:pPr>
      <w:r w:rsidRPr="00110E95">
        <w:rPr>
          <w:bCs/>
          <w:sz w:val="24"/>
          <w:szCs w:val="24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:rsidR="003F666C" w:rsidRPr="00110E95" w:rsidRDefault="003F666C" w:rsidP="003F666C">
      <w:pPr>
        <w:numPr>
          <w:ilvl w:val="1"/>
          <w:numId w:val="23"/>
        </w:numPr>
        <w:tabs>
          <w:tab w:val="clear" w:pos="2160"/>
        </w:tabs>
        <w:ind w:left="993" w:hanging="283"/>
        <w:jc w:val="both"/>
        <w:rPr>
          <w:rFonts w:cs="Times New Roman"/>
          <w:bCs/>
        </w:rPr>
      </w:pPr>
      <w:r w:rsidRPr="00110E95">
        <w:rPr>
          <w:rFonts w:cs="Times New Roman"/>
          <w:bCs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:rsidR="003F666C" w:rsidRPr="00110E95" w:rsidRDefault="003F666C" w:rsidP="003F666C">
      <w:pPr>
        <w:numPr>
          <w:ilvl w:val="1"/>
          <w:numId w:val="23"/>
        </w:numPr>
        <w:tabs>
          <w:tab w:val="clear" w:pos="2160"/>
        </w:tabs>
        <w:ind w:left="993" w:hanging="283"/>
        <w:jc w:val="both"/>
        <w:rPr>
          <w:rFonts w:cs="Times New Roman"/>
          <w:bCs/>
        </w:rPr>
      </w:pPr>
      <w:r w:rsidRPr="00110E95">
        <w:rPr>
          <w:rFonts w:cs="Times New Roman"/>
          <w:bCs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:rsidR="003F666C" w:rsidRPr="00110E95" w:rsidRDefault="003F666C" w:rsidP="003F666C">
      <w:pPr>
        <w:numPr>
          <w:ilvl w:val="1"/>
          <w:numId w:val="23"/>
        </w:numPr>
        <w:tabs>
          <w:tab w:val="clear" w:pos="2160"/>
        </w:tabs>
        <w:ind w:left="993" w:hanging="283"/>
        <w:jc w:val="both"/>
        <w:rPr>
          <w:rFonts w:cs="Times New Roman"/>
          <w:bCs/>
        </w:rPr>
      </w:pPr>
      <w:r w:rsidRPr="00110E95">
        <w:rPr>
          <w:rFonts w:cs="Times New Roman"/>
          <w:bCs/>
        </w:rPr>
        <w:t xml:space="preserve">poziom IV - proteza z elementami bioelektrycznymi (lub elementy kombinowane bioelektryczne i mechaniczne - tzw. hybrydowa); proteza w części bioelektrycznej sterowana impulsami z zachowanych grup mięśniowych; w znacznym stopniu pozwala na uniezależnienie się od otoczenia, jednak nie zawsze jest akceptowana przez pacjentów, w szczególności z powodu znacznej wagi; </w:t>
      </w:r>
    </w:p>
    <w:p w:rsidR="003F666C" w:rsidRPr="00110E95" w:rsidRDefault="003F666C" w:rsidP="006C3183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b/>
        </w:rPr>
        <w:t xml:space="preserve">poziomie jakości protez kończyny dolnej </w:t>
      </w:r>
      <w:r w:rsidRPr="00110E95">
        <w:rPr>
          <w:rFonts w:cs="Times New Roman"/>
          <w:iCs/>
        </w:rPr>
        <w:t xml:space="preserve">– </w:t>
      </w:r>
      <w:r w:rsidRPr="00110E95">
        <w:rPr>
          <w:rFonts w:cs="Times New Roman"/>
          <w:iCs/>
          <w:kern w:val="2"/>
        </w:rPr>
        <w:t>należy przez to rozumieć:</w:t>
      </w:r>
    </w:p>
    <w:p w:rsidR="003F666C" w:rsidRPr="00110E95" w:rsidRDefault="003F666C" w:rsidP="003F666C">
      <w:pPr>
        <w:pStyle w:val="StandI"/>
        <w:spacing w:after="0" w:line="240" w:lineRule="auto"/>
        <w:ind w:left="993" w:hanging="284"/>
        <w:rPr>
          <w:bCs/>
          <w:sz w:val="24"/>
          <w:szCs w:val="24"/>
        </w:rPr>
      </w:pPr>
      <w:r w:rsidRPr="00110E95">
        <w:rPr>
          <w:bCs/>
          <w:sz w:val="24"/>
          <w:szCs w:val="24"/>
        </w:rPr>
        <w:t>a) poziom I - proteza wykonana w ramach limitu NFZ; posiada najprostsze elementy mechaniczne; nie daje możliwości lokomocyjnych dla codziennego funkcjonowania pacjenta,</w:t>
      </w:r>
    </w:p>
    <w:p w:rsidR="003F666C" w:rsidRPr="00110E95" w:rsidRDefault="003F666C" w:rsidP="003F666C">
      <w:pPr>
        <w:pStyle w:val="StandI"/>
        <w:spacing w:after="0" w:line="240" w:lineRule="auto"/>
        <w:ind w:left="993" w:hanging="284"/>
        <w:rPr>
          <w:bCs/>
          <w:sz w:val="24"/>
          <w:szCs w:val="24"/>
        </w:rPr>
      </w:pPr>
      <w:r w:rsidRPr="00110E95">
        <w:rPr>
          <w:bCs/>
          <w:sz w:val="24"/>
          <w:szCs w:val="24"/>
        </w:rPr>
        <w:t>b) poziom II - poziom podstawowy umożliwiający w miarę sprawne poruszanie się pacjenta; proteza taka jednak nie daje rzeczywistych możliwości intensywnego, bezpiecznego jej użytkowania potrzebnego do codziennej aktywności zawodowej,</w:t>
      </w:r>
    </w:p>
    <w:p w:rsidR="003F666C" w:rsidRPr="00110E95" w:rsidRDefault="003F666C" w:rsidP="003F666C">
      <w:pPr>
        <w:ind w:left="993" w:hanging="284"/>
        <w:jc w:val="both"/>
        <w:rPr>
          <w:rFonts w:cs="Times New Roman"/>
          <w:bCs/>
        </w:rPr>
      </w:pPr>
      <w:r w:rsidRPr="00110E95">
        <w:rPr>
          <w:rFonts w:cs="Times New Roman"/>
          <w:bCs/>
        </w:rPr>
        <w:t>c) poziom III - poziom bardzo dobry; proteza taka wykonana na nowoczesnych elementach (stopa, staw kolanowy) oraz posiadająca bardzo dobre zawieszenie w leju, także na</w:t>
      </w:r>
      <w:r>
        <w:rPr>
          <w:rFonts w:cs="Times New Roman"/>
          <w:bCs/>
        </w:rPr>
        <w:t> </w:t>
      </w:r>
      <w:r w:rsidRPr="00110E95">
        <w:rPr>
          <w:rFonts w:cs="Times New Roman"/>
          <w:bCs/>
        </w:rPr>
        <w:t>elementach silikonowych; w tej grupie protez pacjent może otrzymać zaopatrzenie zapewniające takie możliwości lokomocyjne, aby mógł podjąć lub kontynuować aktywność zawodową,</w:t>
      </w:r>
    </w:p>
    <w:p w:rsidR="003F666C" w:rsidRPr="00110E95" w:rsidRDefault="003F666C" w:rsidP="003F666C">
      <w:pPr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bCs/>
        </w:rPr>
        <w:t>d) poziom IV - grupa najnowocześniejszych w świecie protez, także z elementami sterowanymi cyfrowo, z wielowarstwowymi lejami oraz</w:t>
      </w:r>
      <w:r w:rsidRPr="00110E95">
        <w:rPr>
          <w:rFonts w:cs="Times New Roman"/>
        </w:rPr>
        <w:t xml:space="preserve"> najlżejszymi elementami nośnymi; umożliwiają w niektórych przypadkach także aktywność sportową i rekreacyjną pacjentów;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  <w:iCs/>
          <w:strike/>
          <w:kern w:val="2"/>
        </w:rPr>
      </w:pPr>
      <w:r w:rsidRPr="00110E95">
        <w:rPr>
          <w:rFonts w:cs="Times New Roman"/>
          <w:b/>
        </w:rPr>
        <w:t>półroczu/semestrze</w:t>
      </w:r>
      <w:r w:rsidRPr="00110E95">
        <w:rPr>
          <w:rFonts w:cs="Times New Roman"/>
        </w:rPr>
        <w:t xml:space="preserve"> – należy przez to rozumieć okres, na który może zostać przyznana pomoc finansowa na pokrycie kosztów nauki, obejmujący zajęcia dydaktyczne i sesję egzaminacyjną; 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</w:tabs>
        <w:spacing w:before="60" w:after="60"/>
        <w:ind w:left="709" w:hanging="425"/>
        <w:jc w:val="both"/>
        <w:rPr>
          <w:rFonts w:cs="Times New Roman"/>
          <w:bCs/>
        </w:rPr>
      </w:pPr>
      <w:r w:rsidRPr="00110E95">
        <w:rPr>
          <w:rFonts w:cs="Times New Roman"/>
          <w:b/>
          <w:bCs/>
        </w:rPr>
        <w:t>protezie kończyny, w której zastosowano nowoczesne rozwiązania techniczne (Obszar C Zadanie nr 3 i nr 4)</w:t>
      </w:r>
      <w:r w:rsidRPr="00110E95">
        <w:rPr>
          <w:rFonts w:cs="Times New Roman"/>
        </w:rPr>
        <w:t xml:space="preserve"> – należy przez to rozumieć protezę/protezy kończyny górnej i/lub dolnej na III lub IV poziomie jakości protez;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</w:tabs>
        <w:spacing w:before="60" w:after="60"/>
        <w:ind w:left="709" w:hanging="425"/>
        <w:jc w:val="both"/>
        <w:rPr>
          <w:rFonts w:cs="Times New Roman"/>
        </w:rPr>
      </w:pPr>
      <w:r w:rsidRPr="00110E95">
        <w:rPr>
          <w:rFonts w:cs="Times New Roman"/>
          <w:b/>
        </w:rPr>
        <w:t>przeciętnym miesięcznym dochodzie</w:t>
      </w:r>
      <w:r w:rsidRPr="00110E95">
        <w:rPr>
          <w:rFonts w:cs="Times New Roman"/>
        </w:rPr>
        <w:t xml:space="preserve"> </w:t>
      </w:r>
      <w:r w:rsidRPr="00110E95">
        <w:rPr>
          <w:rFonts w:cs="Times New Roman"/>
          <w:b/>
        </w:rPr>
        <w:t>wnioskodawcy</w:t>
      </w:r>
      <w:r w:rsidRPr="00110E95">
        <w:rPr>
          <w:rFonts w:cs="Times New Roman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110E95">
        <w:rPr>
          <w:rFonts w:cs="Times New Roman"/>
          <w:kern w:val="2"/>
        </w:rPr>
        <w:t xml:space="preserve">2017 </w:t>
      </w:r>
      <w:r w:rsidRPr="00110E95">
        <w:rPr>
          <w:rFonts w:cs="Times New Roman"/>
        </w:rPr>
        <w:t>r., poz.</w:t>
      </w:r>
      <w:r w:rsidR="00CA374F">
        <w:rPr>
          <w:rFonts w:cs="Times New Roman"/>
        </w:rPr>
        <w:t> </w:t>
      </w:r>
      <w:r w:rsidRPr="00110E95">
        <w:rPr>
          <w:rFonts w:cs="Times New Roman"/>
        </w:rPr>
        <w:t xml:space="preserve">1952), obliczony za kwartał poprzedzający kwartał, w którym złożono wniosek; </w:t>
      </w:r>
      <w:r w:rsidRPr="00110E95">
        <w:rPr>
          <w:rFonts w:cs="Times New Roman"/>
          <w:kern w:val="2"/>
        </w:rPr>
        <w:t xml:space="preserve"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</w:t>
      </w:r>
      <w:r w:rsidRPr="00110E95">
        <w:rPr>
          <w:rFonts w:cs="Times New Roman"/>
          <w:kern w:val="2"/>
        </w:rPr>
        <w:lastRenderedPageBreak/>
        <w:t>wzoru: [(2.577 zł x liczba hektarów)/12]/liczba osób w gospodarstwie domowym wnioskodawcy;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567"/>
        </w:tabs>
        <w:spacing w:before="60" w:after="60"/>
        <w:ind w:left="709" w:hanging="425"/>
        <w:jc w:val="both"/>
        <w:rPr>
          <w:rFonts w:cs="Times New Roman"/>
        </w:rPr>
      </w:pPr>
      <w:r w:rsidRPr="00110E95">
        <w:rPr>
          <w:rFonts w:cs="Times New Roman"/>
          <w:b/>
        </w:rPr>
        <w:t>przerwie w nauce</w:t>
      </w:r>
      <w:r w:rsidRPr="00110E95">
        <w:rPr>
          <w:rFonts w:cs="Times New Roman"/>
          <w:bCs/>
        </w:rPr>
        <w:t xml:space="preserve"> </w:t>
      </w:r>
      <w:r w:rsidRPr="00110E95">
        <w:rPr>
          <w:rFonts w:cs="Times New Roman"/>
          <w:b/>
          <w:bCs/>
        </w:rPr>
        <w:t>(w przypadku modułu II)</w:t>
      </w:r>
      <w:r w:rsidRPr="00110E95">
        <w:rPr>
          <w:rFonts w:cs="Times New Roman"/>
        </w:rPr>
        <w:t xml:space="preserve"> – należy przez to rozumieć</w:t>
      </w:r>
      <w:r w:rsidRPr="00110E95">
        <w:rPr>
          <w:rFonts w:cs="Times New Roman"/>
          <w:bCs/>
        </w:rPr>
        <w:t xml:space="preserve"> </w:t>
      </w:r>
      <w:r w:rsidRPr="00110E95">
        <w:rPr>
          <w:rFonts w:cs="Times New Roman"/>
        </w:rPr>
        <w:t>przerwę w kontynuowaniu nauki, w trakcie której osoba niepełnosprawna nie ponosi kosztów nauki, np.</w:t>
      </w:r>
      <w:r w:rsidR="00CA374F">
        <w:rPr>
          <w:rFonts w:cs="Times New Roman"/>
        </w:rPr>
        <w:t> </w:t>
      </w:r>
      <w:r w:rsidRPr="00110E95">
        <w:rPr>
          <w:rFonts w:cs="Times New Roman"/>
        </w:rPr>
        <w:t>urlop dziekański, urlop zdrowotny;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567"/>
        </w:tabs>
        <w:spacing w:before="60" w:after="60"/>
        <w:ind w:left="709" w:hanging="425"/>
        <w:jc w:val="both"/>
        <w:rPr>
          <w:rFonts w:cs="Times New Roman"/>
        </w:rPr>
      </w:pPr>
      <w:r w:rsidRPr="00110E95">
        <w:rPr>
          <w:rFonts w:cs="Times New Roman"/>
          <w:b/>
        </w:rPr>
        <w:t>spowolnienie toku studiów</w:t>
      </w:r>
      <w:r w:rsidRPr="00110E95">
        <w:rPr>
          <w:rFonts w:cs="Times New Roman"/>
        </w:rPr>
        <w:t xml:space="preserve">  </w:t>
      </w:r>
      <w:r w:rsidRPr="00110E95">
        <w:rPr>
          <w:rFonts w:cs="Times New Roman"/>
          <w:kern w:val="2"/>
        </w:rPr>
        <w:t>– należy przez to rozumieć</w:t>
      </w:r>
      <w:r w:rsidRPr="00110E95">
        <w:rPr>
          <w:rFonts w:cs="Times New Roman"/>
        </w:rPr>
        <w:t xml:space="preserve"> indywidualną organizację studiów lub indywidualny tok studiów, przyjęty na podstawie decyzji uczelni, umożliwiający wydłużenie okresu trwania studiów (np. jeden semestr w ciągu roku akademickiego). Zgodnie z §</w:t>
      </w:r>
      <w:r>
        <w:rPr>
          <w:rFonts w:cs="Times New Roman"/>
        </w:rPr>
        <w:t> </w:t>
      </w:r>
      <w:r w:rsidRPr="00110E95">
        <w:rPr>
          <w:rFonts w:cs="Times New Roman"/>
        </w:rPr>
        <w:t>1 rozporządzenia Ministra Nauki i Szkolnictwa Wyższego z</w:t>
      </w:r>
      <w:r w:rsidR="00B14E63">
        <w:rPr>
          <w:rFonts w:cs="Times New Roman"/>
        </w:rPr>
        <w:t> </w:t>
      </w:r>
      <w:r w:rsidRPr="00110E95">
        <w:rPr>
          <w:rFonts w:cs="Times New Roman"/>
        </w:rPr>
        <w:t xml:space="preserve">dnia 25 września 2014 roku </w:t>
      </w:r>
      <w:r w:rsidRPr="00110E95">
        <w:rPr>
          <w:rFonts w:cs="Times New Roman"/>
          <w:bCs/>
        </w:rPr>
        <w:t>w</w:t>
      </w:r>
      <w:r>
        <w:rPr>
          <w:rFonts w:cs="Times New Roman"/>
          <w:bCs/>
        </w:rPr>
        <w:t> </w:t>
      </w:r>
      <w:r w:rsidRPr="00110E95">
        <w:rPr>
          <w:rFonts w:cs="Times New Roman"/>
          <w:bCs/>
        </w:rPr>
        <w:t xml:space="preserve">sprawie warunków, jakim muszą odpowiadać postanowienia regulaminu studiów w uczelniach, </w:t>
      </w:r>
      <w:r w:rsidRPr="00110E95">
        <w:rPr>
          <w:rFonts w:eastAsia="TimesNewRomanPSMT" w:cs="Times New Roman"/>
        </w:rPr>
        <w:t>warunki odbywania studiów</w:t>
      </w:r>
      <w:r w:rsidRPr="00110E95">
        <w:rPr>
          <w:rFonts w:cs="Times New Roman"/>
        </w:rPr>
        <w:t xml:space="preserve"> określają regulaminy studiów. O ile decyzja o spowolnieniu toku studiów nie jest decyzj</w:t>
      </w:r>
      <w:r w:rsidRPr="00110E95">
        <w:rPr>
          <w:rFonts w:eastAsia="TimesNewRoman" w:cs="Times New Roman"/>
        </w:rPr>
        <w:t xml:space="preserve">ą </w:t>
      </w:r>
      <w:r w:rsidRPr="00110E95">
        <w:rPr>
          <w:rFonts w:cs="Times New Roman"/>
        </w:rPr>
        <w:t>o</w:t>
      </w:r>
      <w:r w:rsidR="00B14E63">
        <w:rPr>
          <w:rFonts w:cs="Times New Roman"/>
        </w:rPr>
        <w:t> </w:t>
      </w:r>
      <w:r w:rsidRPr="00110E95">
        <w:rPr>
          <w:rFonts w:cs="Times New Roman"/>
        </w:rPr>
        <w:t>powtarzaniu roku, wnioskodawca może korzystać z pomocy w</w:t>
      </w:r>
      <w:r>
        <w:rPr>
          <w:rFonts w:cs="Times New Roman"/>
        </w:rPr>
        <w:t> </w:t>
      </w:r>
      <w:r w:rsidRPr="00110E95">
        <w:rPr>
          <w:rFonts w:cs="Times New Roman"/>
        </w:rPr>
        <w:t xml:space="preserve">module II na zasadach ogólnych;  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  <w:b/>
          <w:bCs/>
          <w:iCs/>
        </w:rPr>
      </w:pPr>
      <w:r w:rsidRPr="00110E95">
        <w:rPr>
          <w:rFonts w:cs="Times New Roman"/>
          <w:b/>
          <w:bCs/>
          <w:kern w:val="2"/>
        </w:rPr>
        <w:t xml:space="preserve">sprzęcie elektronicznym lub jego elemencie lub oprogramowaniu </w:t>
      </w:r>
      <w:r w:rsidRPr="00110E95">
        <w:rPr>
          <w:rFonts w:cs="Times New Roman"/>
          <w:kern w:val="2"/>
        </w:rPr>
        <w:t xml:space="preserve">– należy przez to rozumieć </w:t>
      </w:r>
      <w:r w:rsidRPr="00110E95">
        <w:rPr>
          <w:rFonts w:cs="Times New Roman"/>
        </w:rPr>
        <w:t>komputer (stacjonarny lub mobilny) oraz/lub współpracujące z nim urządzenia i dedykowane oprogramowanie, umożliwiające ograniczanie skutków rodzaju i</w:t>
      </w:r>
      <w:r w:rsidR="00B14E63">
        <w:rPr>
          <w:rFonts w:cs="Times New Roman"/>
        </w:rPr>
        <w:t> </w:t>
      </w:r>
      <w:r w:rsidRPr="00110E95">
        <w:rPr>
          <w:rFonts w:cs="Times New Roman"/>
        </w:rPr>
        <w:t>stopnia niepełnosprawności (z uwzględnieniem definicji urządzeń brajlowskich); głównym kryterium uznania kwalifikowalności danego kosztu są indywidualne i specyficzne dla danego rodzaju dysfunkcji - potrzeby związane z rehabilitacją zawodową i społeczną potencjalnego beneficjenta,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</w:rPr>
      </w:pPr>
      <w:r w:rsidRPr="00110E95">
        <w:rPr>
          <w:rFonts w:cs="Times New Roman"/>
          <w:b/>
          <w:iCs/>
          <w:kern w:val="2"/>
        </w:rPr>
        <w:t>studiach w przyspieszonym trybie</w:t>
      </w:r>
      <w:r w:rsidRPr="00110E95">
        <w:rPr>
          <w:rFonts w:cs="Times New Roman"/>
          <w:iCs/>
          <w:kern w:val="2"/>
        </w:rPr>
        <w:t xml:space="preserve"> </w:t>
      </w:r>
      <w:r w:rsidRPr="00110E95">
        <w:rPr>
          <w:rFonts w:cs="Times New Roman"/>
          <w:kern w:val="2"/>
        </w:rPr>
        <w:t>– należy przez to rozumieć</w:t>
      </w:r>
      <w:r w:rsidRPr="00110E95">
        <w:rPr>
          <w:rFonts w:cs="Times New Roman"/>
        </w:rPr>
        <w:t xml:space="preserve"> indywidualną organizację studiów lub indywidualny tok studiów, przyjęty na podstawie decyzji uczelni, umożliwiający skrócenie okresu trwania studiów, przy czym program studiów w</w:t>
      </w:r>
      <w:r w:rsidR="00B14E63">
        <w:rPr>
          <w:rFonts w:cs="Times New Roman"/>
        </w:rPr>
        <w:t> </w:t>
      </w:r>
      <w:r w:rsidRPr="00110E95">
        <w:rPr>
          <w:rFonts w:cs="Times New Roman"/>
        </w:rPr>
        <w:t>przyspieszonym trybie (np.</w:t>
      </w:r>
      <w:r>
        <w:rPr>
          <w:rFonts w:cs="Times New Roman"/>
        </w:rPr>
        <w:t> </w:t>
      </w:r>
      <w:r w:rsidRPr="00110E95">
        <w:rPr>
          <w:rFonts w:cs="Times New Roman"/>
        </w:rPr>
        <w:t>trzy semestry w ciągu roku akademickiego) musi być zgodny z obowiązującymi standardami kształcenia dla danego kierunku studiów i zgodny z</w:t>
      </w:r>
      <w:r w:rsidR="006C3183">
        <w:rPr>
          <w:rFonts w:cs="Times New Roman"/>
        </w:rPr>
        <w:t> </w:t>
      </w:r>
      <w:r w:rsidRPr="00110E95">
        <w:rPr>
          <w:rFonts w:cs="Times New Roman"/>
        </w:rPr>
        <w:t>obowiązującym planem ogólnym studiów. Zgodnie z § 1 rozporządzenia Ministra Nauki i</w:t>
      </w:r>
      <w:r w:rsidR="006C3183">
        <w:rPr>
          <w:rFonts w:cs="Times New Roman"/>
        </w:rPr>
        <w:t> </w:t>
      </w:r>
      <w:r w:rsidRPr="00110E95">
        <w:rPr>
          <w:rFonts w:cs="Times New Roman"/>
        </w:rPr>
        <w:t>Szkolnictwa Wyższego z</w:t>
      </w:r>
      <w:r w:rsidR="002640E6">
        <w:rPr>
          <w:rFonts w:cs="Times New Roman"/>
        </w:rPr>
        <w:t> </w:t>
      </w:r>
      <w:r w:rsidRPr="00110E95">
        <w:rPr>
          <w:rFonts w:cs="Times New Roman"/>
        </w:rPr>
        <w:t>dnia 25 września 2014</w:t>
      </w:r>
      <w:r w:rsidR="00CA374F">
        <w:rPr>
          <w:rFonts w:cs="Times New Roman"/>
        </w:rPr>
        <w:t> </w:t>
      </w:r>
      <w:r w:rsidRPr="00110E95">
        <w:rPr>
          <w:rFonts w:cs="Times New Roman"/>
        </w:rPr>
        <w:t xml:space="preserve">roku </w:t>
      </w:r>
      <w:r w:rsidRPr="00110E95">
        <w:rPr>
          <w:rFonts w:cs="Times New Roman"/>
          <w:bCs/>
        </w:rPr>
        <w:t>w sprawie warunków, jakim muszą odpowiadać postanowienia regulaminu studiów w</w:t>
      </w:r>
      <w:r w:rsidR="00CA374F">
        <w:rPr>
          <w:rFonts w:cs="Times New Roman"/>
          <w:bCs/>
        </w:rPr>
        <w:t> </w:t>
      </w:r>
      <w:r w:rsidRPr="00110E95">
        <w:rPr>
          <w:rFonts w:cs="Times New Roman"/>
          <w:bCs/>
        </w:rPr>
        <w:t xml:space="preserve">uczelniach, </w:t>
      </w:r>
      <w:r w:rsidRPr="00110E95">
        <w:rPr>
          <w:rFonts w:eastAsia="TimesNewRomanPSMT" w:cs="Times New Roman"/>
        </w:rPr>
        <w:t>warunki odbywania ww. studiów</w:t>
      </w:r>
      <w:r w:rsidRPr="00110E95">
        <w:rPr>
          <w:rFonts w:cs="Times New Roman"/>
        </w:rPr>
        <w:t xml:space="preserve"> określają regulaminy studiów;  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</w:rPr>
      </w:pPr>
      <w:r w:rsidRPr="00110E95">
        <w:rPr>
          <w:rFonts w:cs="Times New Roman"/>
          <w:b/>
          <w:kern w:val="2"/>
        </w:rPr>
        <w:t>szkole policealnej</w:t>
      </w:r>
      <w:r w:rsidRPr="00110E95">
        <w:rPr>
          <w:rFonts w:cs="Times New Roman"/>
          <w:kern w:val="2"/>
        </w:rPr>
        <w:t xml:space="preserve"> – należy przez to rozumieć publiczną lub niepubliczną szkołę policealną, </w:t>
      </w:r>
      <w:r w:rsidRPr="00110E95">
        <w:rPr>
          <w:rFonts w:cs="Times New Roman"/>
        </w:rPr>
        <w:t xml:space="preserve">działającą zgodnie z ustawą z dnia 14 grudnia 2016 r. Prawo oświatowe </w:t>
      </w:r>
      <w:r w:rsidR="006C3183">
        <w:rPr>
          <w:rFonts w:cs="Times New Roman"/>
        </w:rPr>
        <w:br/>
      </w:r>
      <w:r w:rsidRPr="00110E95">
        <w:rPr>
          <w:rFonts w:cs="Times New Roman"/>
        </w:rPr>
        <w:t>(Dz. U. z 2017 r., poz. 59, z późn. zm.);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</w:rPr>
      </w:pPr>
      <w:r w:rsidRPr="00110E95">
        <w:rPr>
          <w:rFonts w:cs="Times New Roman"/>
          <w:b/>
          <w:bCs/>
          <w:iCs/>
          <w:kern w:val="2"/>
        </w:rPr>
        <w:t>sz</w:t>
      </w:r>
      <w:r w:rsidRPr="00110E95">
        <w:rPr>
          <w:rFonts w:cs="Times New Roman"/>
          <w:b/>
          <w:bCs/>
          <w:kern w:val="2"/>
        </w:rPr>
        <w:t>kole wyższej</w:t>
      </w:r>
      <w:r w:rsidRPr="00110E95">
        <w:rPr>
          <w:rFonts w:cs="Times New Roman"/>
          <w:kern w:val="2"/>
        </w:rPr>
        <w:t xml:space="preserve"> – należy przez to rozumieć publiczną lub niepubliczną szkołę wyższą utworzoną zgodnie z ustawą z dnia 27 lipca 2005 r. Prawo o szkolnictwie wyższym </w:t>
      </w:r>
      <w:r w:rsidR="006C3183">
        <w:rPr>
          <w:rFonts w:cs="Times New Roman"/>
          <w:kern w:val="2"/>
        </w:rPr>
        <w:br/>
      </w:r>
      <w:r w:rsidRPr="00110E95">
        <w:rPr>
          <w:rFonts w:cs="Times New Roman"/>
          <w:kern w:val="2"/>
        </w:rPr>
        <w:t>(</w:t>
      </w:r>
      <w:r w:rsidRPr="00110E95">
        <w:rPr>
          <w:rFonts w:cs="Times New Roman"/>
        </w:rPr>
        <w:t>Dz. U. z 2016 r. poz. 1842, z późn. zm</w:t>
      </w:r>
      <w:r w:rsidRPr="00110E95">
        <w:rPr>
          <w:rFonts w:cs="Times New Roman"/>
          <w:kern w:val="2"/>
        </w:rPr>
        <w:t>.) lub uczelnię zagraniczną, a także szkołę wyższą i wyższe seminarium duchowne prowadzone przez Kościół Katolicki lub inne kościoły i związki wyznaniowe;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</w:rPr>
      </w:pPr>
      <w:r w:rsidRPr="00110E95">
        <w:rPr>
          <w:rFonts w:cs="Times New Roman"/>
          <w:b/>
          <w:bCs/>
        </w:rPr>
        <w:t xml:space="preserve">urządzeniach brajlowskich </w:t>
      </w:r>
      <w:r w:rsidRPr="00110E95">
        <w:rPr>
          <w:rFonts w:cs="Times New Roman"/>
        </w:rPr>
        <w:t>– należy przez to rozumieć elektroniczne urządzenia, zdolne tworzyć wypukłą formę informacji wyjściowej, możliwą do odczytania przy pomocy zmysłu dotyku;</w:t>
      </w:r>
    </w:p>
    <w:p w:rsidR="003F666C" w:rsidRPr="00110E95" w:rsidRDefault="003F666C" w:rsidP="00473B32">
      <w:pPr>
        <w:numPr>
          <w:ilvl w:val="0"/>
          <w:numId w:val="5"/>
        </w:numPr>
        <w:spacing w:before="60" w:after="60"/>
        <w:ind w:hanging="73"/>
        <w:jc w:val="both"/>
        <w:rPr>
          <w:rFonts w:cs="Times New Roman"/>
        </w:rPr>
      </w:pPr>
      <w:r w:rsidRPr="00110E95">
        <w:rPr>
          <w:rFonts w:cs="Times New Roman"/>
          <w:b/>
          <w:bCs/>
        </w:rPr>
        <w:t xml:space="preserve">wymagalnych zobowiązaniach </w:t>
      </w:r>
      <w:r w:rsidRPr="00110E95">
        <w:rPr>
          <w:rFonts w:cs="Times New Roman"/>
        </w:rPr>
        <w:t xml:space="preserve">– należy przez to rozumieć: </w:t>
      </w:r>
    </w:p>
    <w:p w:rsidR="003F666C" w:rsidRPr="00110E95" w:rsidRDefault="003F666C" w:rsidP="00473B32">
      <w:pPr>
        <w:pStyle w:val="Default"/>
        <w:tabs>
          <w:tab w:val="left" w:pos="993"/>
        </w:tabs>
        <w:ind w:left="993" w:hanging="284"/>
        <w:jc w:val="both"/>
        <w:rPr>
          <w:color w:val="auto"/>
        </w:rPr>
      </w:pPr>
      <w:r w:rsidRPr="00110E95">
        <w:rPr>
          <w:color w:val="auto"/>
        </w:rPr>
        <w:t>a)</w:t>
      </w:r>
      <w:r w:rsidRPr="00110E95">
        <w:rPr>
          <w:color w:val="auto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3F666C" w:rsidRPr="00110E95" w:rsidRDefault="003F666C" w:rsidP="00473B32">
      <w:pPr>
        <w:pStyle w:val="Default"/>
        <w:tabs>
          <w:tab w:val="left" w:pos="993"/>
        </w:tabs>
        <w:ind w:left="993" w:hanging="284"/>
        <w:jc w:val="both"/>
        <w:rPr>
          <w:color w:val="auto"/>
        </w:rPr>
      </w:pPr>
      <w:r w:rsidRPr="00110E95">
        <w:rPr>
          <w:color w:val="auto"/>
        </w:rPr>
        <w:t>b)</w:t>
      </w:r>
      <w:r w:rsidRPr="00110E95">
        <w:rPr>
          <w:color w:val="auto"/>
        </w:rPr>
        <w:tab/>
        <w:t xml:space="preserve">w odniesieniu do zobowiązań publicznoprawnych, wynikających z decyzji administracyjnych wydawanych na podstawie przepisów k.p.a. – zobowiązania: </w:t>
      </w:r>
    </w:p>
    <w:p w:rsidR="003F666C" w:rsidRPr="00110E95" w:rsidRDefault="003F666C" w:rsidP="00473B32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lastRenderedPageBreak/>
        <w:t>−</w:t>
      </w:r>
      <w:r w:rsidRPr="00110E95">
        <w:rPr>
          <w:color w:val="auto"/>
        </w:rPr>
        <w:tab/>
        <w:t xml:space="preserve">wynikające z decyzji ostatecznych, których wykonanie nie zostało wstrzymane z upływem dnia, w którym decyzja stała się ostateczna – w przypadku decyzji, w których nie wskazano terminu płatności, </w:t>
      </w:r>
    </w:p>
    <w:p w:rsidR="003F666C" w:rsidRPr="00110E95" w:rsidRDefault="003F666C" w:rsidP="00473B32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ostatecznych, których wykonanie nie zostało wstrzymane z upływem terminu płatności oznaczonego w decyzji – w przypadku decyzji z oznaczonym terminem płatności, </w:t>
      </w:r>
    </w:p>
    <w:p w:rsidR="003F666C" w:rsidRPr="00110E95" w:rsidRDefault="003F666C" w:rsidP="00473B32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nieostatecznych, którym nadano rygor natychmiastowej wykonalności; 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  <w:tab w:val="num" w:pos="709"/>
        </w:tabs>
        <w:spacing w:before="60" w:after="60"/>
        <w:ind w:left="709" w:hanging="425"/>
        <w:jc w:val="both"/>
        <w:rPr>
          <w:rFonts w:cs="Times New Roman"/>
          <w:b/>
          <w:kern w:val="2"/>
        </w:rPr>
      </w:pPr>
      <w:r w:rsidRPr="00B14E63">
        <w:rPr>
          <w:rFonts w:cs="Times New Roman"/>
          <w:b/>
          <w:bCs/>
        </w:rPr>
        <w:t>zatrudnieniu</w:t>
      </w:r>
      <w:r w:rsidRPr="00110E95">
        <w:rPr>
          <w:rFonts w:cs="Times New Roman"/>
          <w:kern w:val="2"/>
        </w:rPr>
        <w:t xml:space="preserve"> – należy przez to rozumieć:</w:t>
      </w:r>
    </w:p>
    <w:p w:rsidR="003F666C" w:rsidRPr="00110E95" w:rsidRDefault="003F666C" w:rsidP="00473B32">
      <w:pPr>
        <w:pStyle w:val="Tekstpodstawowywcity3"/>
        <w:spacing w:before="0"/>
        <w:ind w:left="993"/>
        <w:rPr>
          <w:sz w:val="24"/>
          <w:szCs w:val="24"/>
        </w:rPr>
      </w:pPr>
      <w:r w:rsidRPr="00110E95">
        <w:rPr>
          <w:sz w:val="24"/>
          <w:szCs w:val="24"/>
        </w:rPr>
        <w:t>a)</w:t>
      </w:r>
      <w:r w:rsidRPr="00110E95">
        <w:rPr>
          <w:sz w:val="24"/>
          <w:szCs w:val="24"/>
        </w:rPr>
        <w:tab/>
        <w:t xml:space="preserve">stosunek pracy na podstawie umowy o pracę, zawartej na czas nieokreślony lub określony, jednakże nie krótszy niż 3 miesiące, </w:t>
      </w:r>
    </w:p>
    <w:p w:rsidR="003F666C" w:rsidRPr="00110E95" w:rsidRDefault="003F666C" w:rsidP="00473B32">
      <w:pPr>
        <w:pStyle w:val="Tekstpodstawowywcity3"/>
        <w:spacing w:before="0"/>
        <w:ind w:left="993"/>
        <w:rPr>
          <w:sz w:val="24"/>
          <w:szCs w:val="24"/>
        </w:rPr>
      </w:pPr>
      <w:r w:rsidRPr="00110E95">
        <w:rPr>
          <w:sz w:val="24"/>
          <w:szCs w:val="24"/>
        </w:rPr>
        <w:t>b)</w:t>
      </w:r>
      <w:r w:rsidRPr="00110E95">
        <w:rPr>
          <w:sz w:val="24"/>
          <w:szCs w:val="24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3F666C" w:rsidRPr="00110E95" w:rsidRDefault="003F666C" w:rsidP="00473B32">
      <w:pPr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kern w:val="2"/>
        </w:rPr>
        <w:t>c)</w:t>
      </w:r>
      <w:r w:rsidRPr="00110E95">
        <w:rPr>
          <w:rFonts w:cs="Times New Roman"/>
          <w:kern w:val="2"/>
        </w:rPr>
        <w:tab/>
        <w:t>działalność rolniczą w rozumieniu ustawy z dnia 20 grudnia 1990 r. o ubezpieczeniu społecznym rolników (</w:t>
      </w:r>
      <w:r w:rsidRPr="00110E95">
        <w:rPr>
          <w:rFonts w:cs="Times New Roman"/>
        </w:rPr>
        <w:t>Dz. U. z 2017 r., poz. 2336</w:t>
      </w:r>
      <w:r w:rsidRPr="00110E95">
        <w:rPr>
          <w:rFonts w:cs="Times New Roman"/>
          <w:iCs/>
          <w:kern w:val="2"/>
        </w:rPr>
        <w:t xml:space="preserve">), </w:t>
      </w:r>
    </w:p>
    <w:p w:rsidR="003F666C" w:rsidRPr="00110E95" w:rsidRDefault="003F666C" w:rsidP="00473B32">
      <w:pPr>
        <w:numPr>
          <w:ilvl w:val="1"/>
          <w:numId w:val="22"/>
        </w:numPr>
        <w:tabs>
          <w:tab w:val="clear" w:pos="1440"/>
        </w:tabs>
        <w:ind w:left="993" w:hanging="284"/>
        <w:jc w:val="both"/>
        <w:rPr>
          <w:rFonts w:cs="Times New Roman"/>
          <w:kern w:val="2"/>
        </w:rPr>
      </w:pPr>
      <w:r w:rsidRPr="00110E95">
        <w:rPr>
          <w:rFonts w:cs="Times New Roman"/>
          <w:kern w:val="2"/>
        </w:rPr>
        <w:t>działalność gospodarczą w rozumieniu ustawy z dnia 2 lipca 2004r. o swobodzie działalności gospodarczej (Dz. U. z 2017 r., poz. 2168),</w:t>
      </w:r>
    </w:p>
    <w:p w:rsidR="003F666C" w:rsidRPr="00110E95" w:rsidRDefault="003F666C" w:rsidP="00473B32">
      <w:pPr>
        <w:numPr>
          <w:ilvl w:val="1"/>
          <w:numId w:val="22"/>
        </w:numPr>
        <w:tabs>
          <w:tab w:val="clear" w:pos="1440"/>
        </w:tabs>
        <w:ind w:left="993" w:hanging="284"/>
        <w:jc w:val="both"/>
        <w:rPr>
          <w:rFonts w:cs="Times New Roman"/>
          <w:iCs/>
          <w:kern w:val="2"/>
        </w:rPr>
      </w:pPr>
      <w:r w:rsidRPr="00110E95">
        <w:rPr>
          <w:rFonts w:cs="Times New Roman"/>
          <w:kern w:val="2"/>
        </w:rPr>
        <w:t>zatrudnienie na podstawie umowy cywilnoprawnej, zawartej na okres nie krótszy niż 6 miesięcy (okresy obowiązywania umów następujących po sobie, sumują się),</w:t>
      </w:r>
    </w:p>
    <w:p w:rsidR="003F666C" w:rsidRPr="00110E95" w:rsidRDefault="003F666C" w:rsidP="00473B32">
      <w:pPr>
        <w:numPr>
          <w:ilvl w:val="1"/>
          <w:numId w:val="22"/>
        </w:numPr>
        <w:tabs>
          <w:tab w:val="clear" w:pos="1440"/>
        </w:tabs>
        <w:ind w:left="993" w:hanging="284"/>
        <w:jc w:val="both"/>
        <w:rPr>
          <w:rFonts w:cs="Times New Roman"/>
        </w:rPr>
      </w:pPr>
      <w:r w:rsidRPr="00110E95">
        <w:rPr>
          <w:rFonts w:cs="Times New Roman"/>
          <w:kern w:val="2"/>
        </w:rPr>
        <w:t>staż zawodowy w rozumieniu ustawy z</w:t>
      </w:r>
      <w:r w:rsidRPr="00110E95">
        <w:rPr>
          <w:rFonts w:cs="Times New Roman"/>
        </w:rPr>
        <w:t xml:space="preserve"> dnia 20 kwietnia 2004 r. o promocji zatrudnienia </w:t>
      </w:r>
      <w:r w:rsidRPr="00110E95">
        <w:rPr>
          <w:rFonts w:cs="Times New Roman"/>
        </w:rPr>
        <w:br/>
        <w:t xml:space="preserve">i instytucjach rynku pracy (Dz. U. z 2017 r., poz. 1065, z późn. zm.), </w:t>
      </w:r>
    </w:p>
    <w:p w:rsidR="003F666C" w:rsidRPr="00110E95" w:rsidRDefault="003F666C" w:rsidP="00473B32">
      <w:pPr>
        <w:ind w:left="993" w:hanging="284"/>
        <w:jc w:val="both"/>
        <w:rPr>
          <w:rFonts w:cs="Times New Roman"/>
        </w:rPr>
      </w:pPr>
      <w:r w:rsidRPr="00110E95">
        <w:rPr>
          <w:rFonts w:cs="Times New Roman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3F666C" w:rsidRPr="00110E95" w:rsidRDefault="003F666C" w:rsidP="00473B32">
      <w:pPr>
        <w:numPr>
          <w:ilvl w:val="0"/>
          <w:numId w:val="5"/>
        </w:numPr>
        <w:tabs>
          <w:tab w:val="clear" w:pos="360"/>
        </w:tabs>
        <w:spacing w:before="60" w:after="60"/>
        <w:ind w:left="709" w:hanging="425"/>
        <w:jc w:val="both"/>
        <w:rPr>
          <w:bCs/>
          <w:iCs/>
          <w:kern w:val="2"/>
        </w:rPr>
      </w:pPr>
      <w:r w:rsidRPr="00B14E63">
        <w:rPr>
          <w:rFonts w:cs="Times New Roman"/>
          <w:b/>
          <w:bCs/>
        </w:rPr>
        <w:t>zdarzeniach</w:t>
      </w:r>
      <w:r w:rsidRPr="00110E95">
        <w:rPr>
          <w:b/>
        </w:rPr>
        <w:t xml:space="preserve"> losowych</w:t>
      </w:r>
      <w:r w:rsidRPr="00110E95">
        <w:rPr>
          <w:bCs/>
        </w:rPr>
        <w:t xml:space="preserve"> – należy przez to rozumieć potwierdzone przez właściwe jednostki zdarzenia, nieprzewidziane i niezawinione przez wnioskodawcę/ podopiecznego wnioskodawcy, które były nie do uniknięcia nawet przy zachowaniu należytej staranności, skutkujące utratą, zniszczeniem lub uszkodzeniem przedmiotu dofinansowania </w:t>
      </w:r>
      <w:r w:rsidRPr="00110E95">
        <w:rPr>
          <w:bCs/>
          <w:iCs/>
          <w:kern w:val="2"/>
        </w:rPr>
        <w:t>w stopniu uniemożliwiającym użytkowanie i naprawę.</w:t>
      </w:r>
    </w:p>
    <w:p w:rsidR="00E70AB4" w:rsidRDefault="00A55C55"/>
    <w:sectPr w:rsidR="00E70AB4" w:rsidSect="00CE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40" w:rsidRDefault="00282340" w:rsidP="005D2EA7">
      <w:r>
        <w:separator/>
      </w:r>
    </w:p>
  </w:endnote>
  <w:endnote w:type="continuationSeparator" w:id="0">
    <w:p w:rsidR="00282340" w:rsidRDefault="00282340" w:rsidP="005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F" w:rsidRDefault="00DA78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F" w:rsidRDefault="00DA78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F" w:rsidRDefault="00DA7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40" w:rsidRDefault="00282340" w:rsidP="005D2EA7">
      <w:r>
        <w:separator/>
      </w:r>
    </w:p>
  </w:footnote>
  <w:footnote w:type="continuationSeparator" w:id="0">
    <w:p w:rsidR="00282340" w:rsidRDefault="00282340" w:rsidP="005D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F" w:rsidRDefault="00DA78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938959"/>
      <w:docPartObj>
        <w:docPartGallery w:val="Page Numbers (Top of Page)"/>
        <w:docPartUnique/>
      </w:docPartObj>
    </w:sdtPr>
    <w:sdtEndPr/>
    <w:sdtContent>
      <w:p w:rsidR="005D2EA7" w:rsidRDefault="005D2EA7">
        <w:pPr>
          <w:pStyle w:val="Nagwek"/>
          <w:jc w:val="right"/>
        </w:pPr>
        <w:r w:rsidRPr="00DA783F">
          <w:rPr>
            <w:sz w:val="18"/>
            <w:szCs w:val="18"/>
          </w:rPr>
          <w:fldChar w:fldCharType="begin"/>
        </w:r>
        <w:r w:rsidRPr="00DA783F">
          <w:rPr>
            <w:sz w:val="18"/>
            <w:szCs w:val="18"/>
          </w:rPr>
          <w:instrText>PAGE   \* MERGEFORMAT</w:instrText>
        </w:r>
        <w:r w:rsidRPr="00DA783F">
          <w:rPr>
            <w:sz w:val="18"/>
            <w:szCs w:val="18"/>
          </w:rPr>
          <w:fldChar w:fldCharType="separate"/>
        </w:r>
        <w:r w:rsidR="00A55C55">
          <w:rPr>
            <w:noProof/>
            <w:sz w:val="18"/>
            <w:szCs w:val="18"/>
          </w:rPr>
          <w:t>3</w:t>
        </w:r>
        <w:r w:rsidRPr="00DA783F">
          <w:rPr>
            <w:sz w:val="18"/>
            <w:szCs w:val="18"/>
          </w:rPr>
          <w:fldChar w:fldCharType="end"/>
        </w:r>
      </w:p>
    </w:sdtContent>
  </w:sdt>
  <w:p w:rsidR="005D2EA7" w:rsidRDefault="005D2E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F" w:rsidRDefault="00DA7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1">
    <w:nsid w:val="06AC2369"/>
    <w:multiLevelType w:val="hybridMultilevel"/>
    <w:tmpl w:val="0778054C"/>
    <w:lvl w:ilvl="0" w:tplc="61521CB6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hint="default"/>
        <w:b w:val="0"/>
        <w:i w:val="0"/>
        <w:sz w:val="24"/>
      </w:rPr>
    </w:lvl>
    <w:lvl w:ilvl="1" w:tplc="4AA06DEA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plc="3C469576">
      <w:start w:val="8"/>
      <w:numFmt w:val="decimal"/>
      <w:lvlText w:val="%3."/>
      <w:lvlJc w:val="left"/>
      <w:pPr>
        <w:tabs>
          <w:tab w:val="num" w:pos="-1316"/>
        </w:tabs>
        <w:ind w:left="-131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6"/>
        </w:tabs>
        <w:ind w:left="-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4"/>
        </w:tabs>
        <w:ind w:left="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84"/>
        </w:tabs>
        <w:ind w:left="13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04"/>
        </w:tabs>
        <w:ind w:left="2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824"/>
        </w:tabs>
        <w:ind w:left="2824" w:hanging="180"/>
      </w:pPr>
    </w:lvl>
  </w:abstractNum>
  <w:abstractNum w:abstractNumId="2">
    <w:nsid w:val="08A01370"/>
    <w:multiLevelType w:val="multilevel"/>
    <w:tmpl w:val="EC36740A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BB12504"/>
    <w:multiLevelType w:val="hybridMultilevel"/>
    <w:tmpl w:val="3E2C98F8"/>
    <w:lvl w:ilvl="0" w:tplc="AE660A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25874"/>
    <w:multiLevelType w:val="hybridMultilevel"/>
    <w:tmpl w:val="23388312"/>
    <w:lvl w:ilvl="0" w:tplc="0F323DE2">
      <w:start w:val="6"/>
      <w:numFmt w:val="bullet"/>
      <w:lvlText w:val="–"/>
      <w:lvlJc w:val="left"/>
      <w:pPr>
        <w:tabs>
          <w:tab w:val="num" w:pos="1578"/>
        </w:tabs>
        <w:ind w:left="1578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5">
    <w:nsid w:val="19EC170F"/>
    <w:multiLevelType w:val="hybridMultilevel"/>
    <w:tmpl w:val="873A628E"/>
    <w:lvl w:ilvl="0" w:tplc="0F323DE2">
      <w:start w:val="6"/>
      <w:numFmt w:val="bullet"/>
      <w:lvlText w:val="–"/>
      <w:lvlJc w:val="left"/>
      <w:pPr>
        <w:tabs>
          <w:tab w:val="num" w:pos="4480"/>
        </w:tabs>
        <w:ind w:left="4480" w:hanging="360"/>
      </w:pPr>
      <w:rPr>
        <w:rFonts w:ascii="Arial" w:hAnsi="Arial" w:hint="default"/>
        <w:b w:val="0"/>
        <w:i w:val="0"/>
        <w:sz w:val="14"/>
      </w:rPr>
    </w:lvl>
    <w:lvl w:ilvl="1" w:tplc="0415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80"/>
        </w:tabs>
        <w:ind w:left="8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800"/>
        </w:tabs>
        <w:ind w:left="8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520"/>
        </w:tabs>
        <w:ind w:left="9520" w:hanging="360"/>
      </w:pPr>
      <w:rPr>
        <w:rFonts w:ascii="Wingdings" w:hAnsi="Wingdings" w:hint="default"/>
      </w:rPr>
    </w:lvl>
  </w:abstractNum>
  <w:abstractNum w:abstractNumId="6">
    <w:nsid w:val="1F6D459D"/>
    <w:multiLevelType w:val="hybridMultilevel"/>
    <w:tmpl w:val="B1FC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26918"/>
    <w:multiLevelType w:val="hybridMultilevel"/>
    <w:tmpl w:val="280C978C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77D5B"/>
    <w:multiLevelType w:val="multilevel"/>
    <w:tmpl w:val="80A6FF48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07950EF"/>
    <w:multiLevelType w:val="hybridMultilevel"/>
    <w:tmpl w:val="F6746C16"/>
    <w:lvl w:ilvl="0" w:tplc="E26A803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1AC46F5"/>
    <w:multiLevelType w:val="hybridMultilevel"/>
    <w:tmpl w:val="37A2B476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58A3BCE"/>
    <w:multiLevelType w:val="hybridMultilevel"/>
    <w:tmpl w:val="78B09BCA"/>
    <w:lvl w:ilvl="0" w:tplc="55C49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11D59"/>
    <w:multiLevelType w:val="hybridMultilevel"/>
    <w:tmpl w:val="3CE0D5A8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71EA5"/>
    <w:multiLevelType w:val="hybridMultilevel"/>
    <w:tmpl w:val="E1900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46DB"/>
    <w:multiLevelType w:val="hybridMultilevel"/>
    <w:tmpl w:val="9AEAA5F8"/>
    <w:lvl w:ilvl="0" w:tplc="C2EEB14E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7017E8B"/>
    <w:multiLevelType w:val="hybridMultilevel"/>
    <w:tmpl w:val="BA18CDF8"/>
    <w:lvl w:ilvl="0" w:tplc="63C60686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hint="default"/>
        <w:b w:val="0"/>
        <w:i w:val="0"/>
        <w:sz w:val="24"/>
      </w:rPr>
    </w:lvl>
    <w:lvl w:ilvl="1" w:tplc="13C24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6"/>
      </w:rPr>
    </w:lvl>
    <w:lvl w:ilvl="2" w:tplc="DC54077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0430E"/>
    <w:multiLevelType w:val="hybridMultilevel"/>
    <w:tmpl w:val="FEEA160A"/>
    <w:lvl w:ilvl="0" w:tplc="7F80C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5AB1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6"/>
      </w:rPr>
    </w:lvl>
    <w:lvl w:ilvl="2" w:tplc="14985EF6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A22A7"/>
    <w:multiLevelType w:val="hybridMultilevel"/>
    <w:tmpl w:val="2C58B36C"/>
    <w:lvl w:ilvl="0" w:tplc="0F323DE2">
      <w:start w:val="6"/>
      <w:numFmt w:val="bullet"/>
      <w:lvlText w:val="–"/>
      <w:lvlJc w:val="left"/>
      <w:pPr>
        <w:tabs>
          <w:tab w:val="num" w:pos="1509"/>
        </w:tabs>
        <w:ind w:left="1509" w:hanging="360"/>
      </w:pPr>
      <w:rPr>
        <w:rFonts w:ascii="Arial" w:hAnsi="Arial" w:hint="default"/>
        <w:b w:val="0"/>
        <w:i w:val="0"/>
        <w:sz w:val="14"/>
      </w:rPr>
    </w:lvl>
    <w:lvl w:ilvl="1" w:tplc="99D65132">
      <w:start w:val="2"/>
      <w:numFmt w:val="lowerLetter"/>
      <w:lvlText w:val="%2)"/>
      <w:lvlJc w:val="left"/>
      <w:pPr>
        <w:tabs>
          <w:tab w:val="num" w:pos="1509"/>
        </w:tabs>
        <w:ind w:left="1509" w:hanging="360"/>
      </w:pPr>
      <w:rPr>
        <w:rFonts w:hint="default"/>
        <w:sz w:val="26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657B6822"/>
    <w:multiLevelType w:val="hybridMultilevel"/>
    <w:tmpl w:val="3A1CCD36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3A4BC6"/>
    <w:multiLevelType w:val="hybridMultilevel"/>
    <w:tmpl w:val="25101A12"/>
    <w:lvl w:ilvl="0" w:tplc="55FE4BBA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854B958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0">
    <w:nsid w:val="719B1496"/>
    <w:multiLevelType w:val="hybridMultilevel"/>
    <w:tmpl w:val="5008AED8"/>
    <w:lvl w:ilvl="0" w:tplc="96A833BA">
      <w:start w:val="1"/>
      <w:numFmt w:val="decimal"/>
      <w:lvlText w:val="%1)"/>
      <w:lvlJc w:val="left"/>
      <w:pPr>
        <w:tabs>
          <w:tab w:val="num" w:pos="3400"/>
        </w:tabs>
        <w:ind w:left="3397" w:hanging="357"/>
      </w:pPr>
      <w:rPr>
        <w:rFonts w:ascii="Times New Roman" w:hAnsi="Times New Roman" w:hint="default"/>
        <w:b w:val="0"/>
        <w:i w:val="0"/>
        <w:sz w:val="26"/>
      </w:rPr>
    </w:lvl>
    <w:lvl w:ilvl="1" w:tplc="0D98D4BA">
      <w:start w:val="1"/>
      <w:numFmt w:val="lowerLetter"/>
      <w:lvlText w:val="%2)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2" w:tplc="3F840D5C">
      <w:start w:val="1"/>
      <w:numFmt w:val="decimal"/>
      <w:lvlText w:val="%3)"/>
      <w:lvlJc w:val="left"/>
      <w:pPr>
        <w:tabs>
          <w:tab w:val="num" w:pos="5560"/>
        </w:tabs>
        <w:ind w:left="5557" w:hanging="357"/>
      </w:pPr>
      <w:rPr>
        <w:rFonts w:ascii="Times New Roman" w:hAnsi="Times New Roman" w:hint="default"/>
        <w:b w:val="0"/>
        <w:i w:val="0"/>
        <w:sz w:val="26"/>
      </w:rPr>
    </w:lvl>
    <w:lvl w:ilvl="3" w:tplc="0F323DE2">
      <w:start w:val="6"/>
      <w:numFmt w:val="bullet"/>
      <w:lvlText w:val="–"/>
      <w:lvlJc w:val="left"/>
      <w:pPr>
        <w:tabs>
          <w:tab w:val="num" w:pos="4840"/>
        </w:tabs>
        <w:ind w:left="4840" w:hanging="360"/>
      </w:pPr>
      <w:rPr>
        <w:rFonts w:ascii="Arial" w:hAnsi="Arial" w:hint="default"/>
        <w:b w:val="0"/>
        <w:i w:val="0"/>
        <w:sz w:val="14"/>
      </w:rPr>
    </w:lvl>
    <w:lvl w:ilvl="4" w:tplc="556C927E">
      <w:start w:val="1"/>
      <w:numFmt w:val="decimal"/>
      <w:lvlText w:val="%5)"/>
      <w:lvlJc w:val="left"/>
      <w:pPr>
        <w:tabs>
          <w:tab w:val="num" w:pos="5560"/>
        </w:tabs>
        <w:ind w:left="5557" w:hanging="357"/>
      </w:pPr>
      <w:rPr>
        <w:rFonts w:ascii="Times New Roman" w:hAnsi="Times New Roman" w:hint="default"/>
        <w:b w:val="0"/>
        <w:i w:val="0"/>
        <w:sz w:val="26"/>
      </w:rPr>
    </w:lvl>
    <w:lvl w:ilvl="5" w:tplc="0415001B">
      <w:start w:val="1"/>
      <w:numFmt w:val="lowerRoman"/>
      <w:lvlText w:val="%6."/>
      <w:lvlJc w:val="right"/>
      <w:pPr>
        <w:tabs>
          <w:tab w:val="num" w:pos="6280"/>
        </w:tabs>
        <w:ind w:left="62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00"/>
        </w:tabs>
        <w:ind w:left="7000" w:hanging="360"/>
      </w:pPr>
    </w:lvl>
    <w:lvl w:ilvl="7" w:tplc="EDAC7B22">
      <w:start w:val="1"/>
      <w:numFmt w:val="lowerLetter"/>
      <w:lvlText w:val="%8)"/>
      <w:lvlJc w:val="left"/>
      <w:pPr>
        <w:tabs>
          <w:tab w:val="num" w:pos="7720"/>
        </w:tabs>
        <w:ind w:left="7720" w:hanging="360"/>
      </w:pPr>
      <w:rPr>
        <w:rFonts w:ascii="Times New Roman" w:hAnsi="Times New Roman" w:hint="default"/>
        <w:sz w:val="26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40"/>
        </w:tabs>
        <w:ind w:left="8440" w:hanging="180"/>
      </w:pPr>
    </w:lvl>
  </w:abstractNum>
  <w:abstractNum w:abstractNumId="21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5BB4688"/>
    <w:multiLevelType w:val="hybridMultilevel"/>
    <w:tmpl w:val="11C4DBC6"/>
    <w:lvl w:ilvl="0" w:tplc="3F840D5C">
      <w:start w:val="1"/>
      <w:numFmt w:val="decimal"/>
      <w:lvlText w:val="%1)"/>
      <w:lvlJc w:val="left"/>
      <w:pPr>
        <w:tabs>
          <w:tab w:val="num" w:pos="5560"/>
        </w:tabs>
        <w:ind w:left="5557" w:hanging="357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86D03"/>
    <w:multiLevelType w:val="hybridMultilevel"/>
    <w:tmpl w:val="AAE46FC6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854820"/>
    <w:multiLevelType w:val="hybridMultilevel"/>
    <w:tmpl w:val="7422BCF0"/>
    <w:lvl w:ilvl="0" w:tplc="96A833BA">
      <w:start w:val="1"/>
      <w:numFmt w:val="decimal"/>
      <w:lvlText w:val="%1)"/>
      <w:lvlJc w:val="left"/>
      <w:pPr>
        <w:tabs>
          <w:tab w:val="num" w:pos="3400"/>
        </w:tabs>
        <w:ind w:left="3397" w:hanging="357"/>
      </w:pPr>
      <w:rPr>
        <w:rFonts w:ascii="Times New Roman" w:hAnsi="Times New Roman" w:hint="default"/>
        <w:b w:val="0"/>
        <w:i w:val="0"/>
        <w:sz w:val="26"/>
      </w:rPr>
    </w:lvl>
    <w:lvl w:ilvl="1" w:tplc="0D98D4BA">
      <w:start w:val="1"/>
      <w:numFmt w:val="lowerLetter"/>
      <w:lvlText w:val="%2)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2" w:tplc="556C927E">
      <w:start w:val="1"/>
      <w:numFmt w:val="decimal"/>
      <w:lvlText w:val="%3)"/>
      <w:lvlJc w:val="left"/>
      <w:pPr>
        <w:tabs>
          <w:tab w:val="num" w:pos="4300"/>
        </w:tabs>
        <w:ind w:left="4297" w:hanging="357"/>
      </w:pPr>
      <w:rPr>
        <w:rFonts w:ascii="Times New Roman" w:hAnsi="Times New Roman" w:hint="default"/>
        <w:b w:val="0"/>
        <w:i w:val="0"/>
        <w:sz w:val="26"/>
      </w:rPr>
    </w:lvl>
    <w:lvl w:ilvl="3" w:tplc="4CE41D84">
      <w:start w:val="144"/>
      <w:numFmt w:val="bullet"/>
      <w:lvlText w:val="-"/>
      <w:lvlJc w:val="left"/>
      <w:pPr>
        <w:tabs>
          <w:tab w:val="num" w:pos="4840"/>
        </w:tabs>
        <w:ind w:left="4840" w:hanging="360"/>
      </w:pPr>
      <w:rPr>
        <w:rFonts w:ascii="Arial" w:hAnsi="Arial" w:cs="Times New Roman" w:hint="default"/>
        <w:b w:val="0"/>
        <w:i w:val="0"/>
        <w:sz w:val="14"/>
      </w:rPr>
    </w:lvl>
    <w:lvl w:ilvl="4" w:tplc="D90E9C90">
      <w:start w:val="16"/>
      <w:numFmt w:val="decimal"/>
      <w:lvlText w:val="%5."/>
      <w:lvlJc w:val="left"/>
      <w:pPr>
        <w:tabs>
          <w:tab w:val="num" w:pos="5560"/>
        </w:tabs>
        <w:ind w:left="55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280"/>
        </w:tabs>
        <w:ind w:left="6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00"/>
        </w:tabs>
        <w:ind w:left="7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20"/>
        </w:tabs>
        <w:ind w:left="7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40"/>
        </w:tabs>
        <w:ind w:left="844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"/>
  </w:num>
  <w:num w:numId="11">
    <w:abstractNumId w:val="7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6C"/>
    <w:rsid w:val="00154B6F"/>
    <w:rsid w:val="002640E6"/>
    <w:rsid w:val="00282340"/>
    <w:rsid w:val="003F666C"/>
    <w:rsid w:val="00473B32"/>
    <w:rsid w:val="005D2EA7"/>
    <w:rsid w:val="006C3183"/>
    <w:rsid w:val="00751DAC"/>
    <w:rsid w:val="00853B70"/>
    <w:rsid w:val="008C562A"/>
    <w:rsid w:val="00A55C55"/>
    <w:rsid w:val="00B14E63"/>
    <w:rsid w:val="00CA374F"/>
    <w:rsid w:val="00CB7855"/>
    <w:rsid w:val="00CE7088"/>
    <w:rsid w:val="00DA783F"/>
    <w:rsid w:val="00E50E9B"/>
    <w:rsid w:val="00E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6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3F666C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3F666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F666C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3F666C"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666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666C"/>
    <w:pPr>
      <w:jc w:val="both"/>
    </w:pPr>
    <w:rPr>
      <w:rFonts w:ascii="Arial" w:hAnsi="Arial"/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666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F666C"/>
    <w:pPr>
      <w:spacing w:before="100" w:beforeAutospacing="1" w:after="100" w:afterAutospacing="1"/>
    </w:pPr>
    <w:rPr>
      <w:rFonts w:cs="Times New Roman"/>
    </w:rPr>
  </w:style>
  <w:style w:type="character" w:styleId="Pogrubienie">
    <w:name w:val="Strong"/>
    <w:uiPriority w:val="22"/>
    <w:qFormat/>
    <w:rsid w:val="003F666C"/>
    <w:rPr>
      <w:b/>
      <w:bCs/>
    </w:rPr>
  </w:style>
  <w:style w:type="paragraph" w:customStyle="1" w:styleId="Default">
    <w:name w:val="Default"/>
    <w:rsid w:val="003F6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I">
    <w:name w:val="Stand I"/>
    <w:basedOn w:val="Normalny"/>
    <w:uiPriority w:val="99"/>
    <w:rsid w:val="003F666C"/>
    <w:pPr>
      <w:spacing w:after="240" w:line="264" w:lineRule="auto"/>
      <w:jc w:val="both"/>
    </w:pPr>
    <w:rPr>
      <w:rFonts w:cs="Times New Roman"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EA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EA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6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3F666C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3F666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F666C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3F666C"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666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666C"/>
    <w:pPr>
      <w:jc w:val="both"/>
    </w:pPr>
    <w:rPr>
      <w:rFonts w:ascii="Arial" w:hAnsi="Arial"/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666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F666C"/>
    <w:pPr>
      <w:spacing w:before="100" w:beforeAutospacing="1" w:after="100" w:afterAutospacing="1"/>
    </w:pPr>
    <w:rPr>
      <w:rFonts w:cs="Times New Roman"/>
    </w:rPr>
  </w:style>
  <w:style w:type="character" w:styleId="Pogrubienie">
    <w:name w:val="Strong"/>
    <w:uiPriority w:val="22"/>
    <w:qFormat/>
    <w:rsid w:val="003F666C"/>
    <w:rPr>
      <w:b/>
      <w:bCs/>
    </w:rPr>
  </w:style>
  <w:style w:type="paragraph" w:customStyle="1" w:styleId="Default">
    <w:name w:val="Default"/>
    <w:rsid w:val="003F6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I">
    <w:name w:val="Stand I"/>
    <w:basedOn w:val="Normalny"/>
    <w:uiPriority w:val="99"/>
    <w:rsid w:val="003F666C"/>
    <w:pPr>
      <w:spacing w:after="240" w:line="264" w:lineRule="auto"/>
      <w:jc w:val="both"/>
    </w:pPr>
    <w:rPr>
      <w:rFonts w:cs="Times New Roman"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EA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EA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6361</Words>
  <Characters>38172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13</cp:revision>
  <cp:lastPrinted>2018-01-31T14:31:00Z</cp:lastPrinted>
  <dcterms:created xsi:type="dcterms:W3CDTF">2018-01-30T07:47:00Z</dcterms:created>
  <dcterms:modified xsi:type="dcterms:W3CDTF">2018-01-31T14:40:00Z</dcterms:modified>
</cp:coreProperties>
</file>