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A" w:rsidRDefault="00AE4A1A" w:rsidP="00AE4A1A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E4A1A" w:rsidRDefault="00216926" w:rsidP="00AE4A1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1A" w:rsidRDefault="00AE4A1A" w:rsidP="00AE4A1A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AE4A1A" w:rsidRDefault="00AE4A1A" w:rsidP="00AE4A1A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E4A1A">
        <w:rPr>
          <w:rFonts w:ascii="Arial" w:hAnsi="Arial" w:cs="Arial"/>
        </w:rPr>
        <w:t xml:space="preserve">                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914400" cy="644434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590550" cy="60569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2169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216926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543147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C27A2E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543147" w:rsidRPr="00543147" w:rsidRDefault="00C27A2E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543147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– pomoc w </w:t>
      </w:r>
      <w:proofErr w:type="spellStart"/>
      <w:r w:rsidR="00543147">
        <w:rPr>
          <w:rFonts w:ascii="Arial" w:hAnsi="Arial" w:cs="Arial"/>
          <w:bCs/>
          <w:i w:val="0"/>
          <w:iCs/>
          <w:color w:val="FF0000"/>
          <w:sz w:val="20"/>
        </w:rPr>
        <w:t>w</w:t>
      </w:r>
      <w:proofErr w:type="spellEnd"/>
      <w:r w:rsidR="00543147">
        <w:rPr>
          <w:rFonts w:ascii="Arial" w:hAnsi="Arial" w:cs="Arial"/>
          <w:bCs/>
          <w:i w:val="0"/>
          <w:iCs/>
          <w:color w:val="FF0000"/>
          <w:sz w:val="20"/>
        </w:rPr>
        <w:t xml:space="preserve"> utrzymaniu sprawności technicznej posiadanego wózka inwalidzkiego o napędzie elektrycznym</w:t>
      </w:r>
    </w:p>
    <w:p w:rsidR="00A7453A" w:rsidRDefault="00DF31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7C1E66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216926" w:rsidTr="00216926">
        <w:trPr>
          <w:trHeight w:val="347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216926" w:rsidRDefault="00216926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216926" w:rsidRDefault="00216926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268"/>
        <w:gridCol w:w="19"/>
        <w:gridCol w:w="1206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F0373" w:rsidTr="009F0373"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 w:rsidP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neurologiczne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216926" w:rsidTr="00216926">
        <w:trPr>
          <w:gridAfter w:val="1"/>
          <w:wAfter w:w="17" w:type="dxa"/>
          <w:trHeight w:val="770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43147" w:rsidRDefault="00543147" w:rsidP="0054314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543147" w:rsidP="0054314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216926" w:rsidP="0021692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216926">
              <w:rPr>
                <w:rFonts w:ascii="Arial" w:hAnsi="Arial" w:cs="Arial"/>
                <w:spacing w:val="0"/>
                <w:sz w:val="16"/>
              </w:rPr>
              <w:t>Zadanie w ram</w:t>
            </w:r>
            <w:r>
              <w:rPr>
                <w:rFonts w:ascii="Arial" w:hAnsi="Arial" w:cs="Arial"/>
                <w:spacing w:val="0"/>
                <w:sz w:val="16"/>
              </w:rPr>
              <w:t xml:space="preserve">ach którego udzielono wsparcia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16926" w:rsidTr="00216926">
        <w:trPr>
          <w:cantSplit/>
          <w:trHeight w:val="88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D64953" w:rsidTr="00D64953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D64953" w:rsidTr="00D64953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4953" w:rsidTr="00D64953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D64953" w:rsidRDefault="00D6495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D64953" w:rsidTr="00D64953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085953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085953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D64953" w:rsidTr="00D64953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D64953" w:rsidTr="00D64953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F311C" w:rsidRPr="00B84AF1" w:rsidRDefault="00DF311C" w:rsidP="00DF311C">
      <w:pPr>
        <w:pStyle w:val="Nagwek7"/>
        <w:ind w:left="-142"/>
        <w:jc w:val="left"/>
        <w:rPr>
          <w:b/>
          <w:bCs/>
          <w:spacing w:val="10"/>
        </w:rPr>
      </w:pPr>
      <w:r>
        <w:rPr>
          <w:b/>
          <w:spacing w:val="10"/>
        </w:rPr>
        <w:lastRenderedPageBreak/>
        <w:t>4</w:t>
      </w:r>
      <w:r w:rsidRPr="00B84AF1">
        <w:rPr>
          <w:b/>
          <w:spacing w:val="10"/>
        </w:rPr>
        <w:t xml:space="preserve">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DF311C" w:rsidTr="00DF311C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F311C" w:rsidTr="00DF311C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F311C" w:rsidRDefault="00DF311C" w:rsidP="00DF311C">
      <w:pPr>
        <w:pStyle w:val="Nagwek7"/>
        <w:jc w:val="left"/>
        <w:rPr>
          <w:sz w:val="20"/>
        </w:rPr>
      </w:pPr>
      <w:r>
        <w:rPr>
          <w:b/>
          <w:bCs/>
          <w:spacing w:val="10"/>
        </w:rPr>
        <w:tab/>
      </w:r>
    </w:p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F311C" w:rsidRDefault="00DF311C" w:rsidP="00DF311C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F311C" w:rsidTr="00DF311C">
        <w:trPr>
          <w:trHeight w:val="654"/>
        </w:trPr>
        <w:tc>
          <w:tcPr>
            <w:tcW w:w="10915" w:type="dxa"/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DF311C" w:rsidRDefault="00DF311C" w:rsidP="00DF311C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216926" w:rsidTr="00216926">
        <w:tblPrEx>
          <w:tblBorders>
            <w:insideH w:val="single" w:sz="4" w:space="0" w:color="auto"/>
          </w:tblBorders>
        </w:tblPrEx>
        <w:trPr>
          <w:trHeight w:val="1554"/>
        </w:trPr>
        <w:tc>
          <w:tcPr>
            <w:tcW w:w="10915" w:type="dxa"/>
            <w:tcBorders>
              <w:top w:val="double" w:sz="6" w:space="0" w:color="auto"/>
            </w:tcBorders>
          </w:tcPr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216926" w:rsidRDefault="00216926" w:rsidP="00DF311C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DF311C" w:rsidRDefault="00DF311C" w:rsidP="00DF311C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DF311C" w:rsidRDefault="00DF311C" w:rsidP="00DF311C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DF311C" w:rsidRDefault="00DF311C" w:rsidP="00DF311C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DF311C" w:rsidRDefault="00DF311C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Pr="009F6D14" w:rsidRDefault="00543147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lastRenderedPageBreak/>
        <w:t>7.</w:t>
      </w:r>
      <w:r w:rsidR="00620CC0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16926" w:rsidTr="00216926">
        <w:trPr>
          <w:trHeight w:val="165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 w:rsidP="00C566A3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C566A3" w:rsidRDefault="00C566A3" w:rsidP="00216926">
            <w:pPr>
              <w:rPr>
                <w:rFonts w:ascii="Arial" w:hAnsi="Arial" w:cs="Arial"/>
                <w:sz w:val="20"/>
              </w:rPr>
            </w:pPr>
          </w:p>
          <w:p w:rsidR="00216926" w:rsidRPr="00B37324" w:rsidRDefault="00216926" w:rsidP="00216926">
            <w:r>
              <w:rPr>
                <w:rFonts w:ascii="Arial" w:hAnsi="Arial" w:cs="Arial"/>
                <w:sz w:val="20"/>
              </w:rPr>
              <w:t xml:space="preserve">Oświadczam, że prowadzę 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</w:t>
            </w:r>
          </w:p>
        </w:tc>
      </w:tr>
    </w:tbl>
    <w:p w:rsidR="0048117A" w:rsidRDefault="0048117A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19DB" w:rsidRDefault="008F19DB" w:rsidP="008F19D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gwarancji dotyczącej przedmiotu dofinansowanego uprzednio ze środków PFRON w tym zadaniu zakończył się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8F19DB" w:rsidRDefault="008F19DB" w:rsidP="008F19D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19DB" w:rsidRDefault="008F19DB" w:rsidP="008F19D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bookmarkStart w:id="0" w:name="_GoBack"/>
            <w:bookmarkEnd w:id="0"/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8117A" w:rsidRDefault="0048117A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620CC0" w:rsidRDefault="00620CC0" w:rsidP="00620CC0"/>
    <w:p w:rsidR="001045CD" w:rsidRDefault="0048117A" w:rsidP="001045CD">
      <w:pPr>
        <w:pStyle w:val="Nagwek7"/>
        <w:jc w:val="left"/>
        <w:rPr>
          <w:spacing w:val="10"/>
          <w:sz w:val="20"/>
        </w:rPr>
      </w:pPr>
      <w:r w:rsidRPr="0048117A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48117A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48117A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rPr>
          <w:spacing w:val="10"/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6B7A3A" w:rsidTr="006B7A3A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6B7A3A" w:rsidRDefault="006B7A3A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6B7A3A" w:rsidTr="006B7A3A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6B7A3A" w:rsidRDefault="006B7A3A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W przypadku wcześniejszego dofinansowania, w tym zadaniu, należy przedłożyć dokument wskazujący zakończenie okresu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Pr="00950780" w:rsidRDefault="00543147" w:rsidP="0054314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1"/>
    </w:p>
    <w:p w:rsidR="001512CB" w:rsidRPr="001512CB" w:rsidRDefault="001512CB" w:rsidP="001512CB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bCs/>
          <w:iCs/>
          <w:color w:val="000000" w:themeColor="text1"/>
          <w:sz w:val="20"/>
          <w:shd w:val="clear" w:color="auto" w:fill="auto"/>
        </w:rPr>
      </w:pPr>
      <w:r w:rsidRPr="001512CB">
        <w:rPr>
          <w:rStyle w:val="Teksttreci2"/>
          <w:rFonts w:ascii="Arial" w:hAnsi="Arial" w:cs="Arial"/>
          <w:color w:val="000000"/>
          <w:sz w:val="20"/>
          <w:szCs w:val="20"/>
        </w:rPr>
        <w:t xml:space="preserve">Zadanie 2: </w:t>
      </w:r>
      <w:r w:rsidRPr="001512CB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</w:rPr>
        <w:t>pomoc</w:t>
      </w:r>
      <w:r w:rsidRPr="001512CB">
        <w:rPr>
          <w:rFonts w:ascii="Arial" w:hAnsi="Arial" w:cs="Arial"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1512CB" w:rsidRPr="00231FD1" w:rsidRDefault="001512CB" w:rsidP="001512CB">
      <w:pPr>
        <w:pStyle w:val="Teksttreci1"/>
        <w:numPr>
          <w:ilvl w:val="0"/>
          <w:numId w:val="19"/>
        </w:numPr>
        <w:shd w:val="clear" w:color="auto" w:fill="auto"/>
        <w:spacing w:before="0" w:after="207" w:line="220" w:lineRule="exact"/>
        <w:ind w:left="284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>Wnioskodawcy</w:t>
      </w: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 – należy przez to rozumieć wnioskującego o dofinasowanie z tym, że </w:t>
      </w:r>
    </w:p>
    <w:p w:rsidR="001512CB" w:rsidRPr="00231FD1" w:rsidRDefault="001512CB" w:rsidP="001512CB">
      <w:pPr>
        <w:pStyle w:val="Teksttreci1"/>
        <w:numPr>
          <w:ilvl w:val="0"/>
          <w:numId w:val="18"/>
        </w:numPr>
        <w:shd w:val="clear" w:color="auto" w:fill="auto"/>
        <w:spacing w:before="0" w:after="207" w:line="220" w:lineRule="exact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w przypadku niepełnoletnich adresatów programu (dzieci i młodzież do lat 18), wnioskodawca jest jeden z rodziców sprawujący opiekę nad osobą niepełnosprawną lub opiekun prawny</w:t>
      </w:r>
    </w:p>
    <w:p w:rsidR="001512CB" w:rsidRPr="00231FD1" w:rsidRDefault="001512CB" w:rsidP="001512CB">
      <w:pPr>
        <w:pStyle w:val="Teksttreci1"/>
        <w:numPr>
          <w:ilvl w:val="0"/>
          <w:numId w:val="18"/>
        </w:numPr>
        <w:shd w:val="clear" w:color="auto" w:fill="auto"/>
        <w:spacing w:before="0" w:after="207" w:line="220" w:lineRule="exact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231FD1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 xml:space="preserve">w przypadku pełnoletnich osób nie posiadających pełnej zdolności do czynności prawnych, wnioskodawcą jest opiekun prawny </w:t>
      </w:r>
    </w:p>
    <w:p w:rsidR="002D2A25" w:rsidRPr="001512CB" w:rsidRDefault="002D2A25" w:rsidP="001512CB">
      <w:pPr>
        <w:pStyle w:val="Akapitzlist"/>
        <w:widowControl w:val="0"/>
        <w:numPr>
          <w:ilvl w:val="0"/>
          <w:numId w:val="19"/>
        </w:numPr>
        <w:spacing w:after="207" w:line="220" w:lineRule="exact"/>
        <w:ind w:left="426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1512CB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Obszar C zadanie 2 </w:t>
      </w:r>
      <w:r w:rsidRPr="001512CB">
        <w:rPr>
          <w:rFonts w:ascii="Arial" w:hAnsi="Arial" w:cs="Arial"/>
          <w:color w:val="000000"/>
          <w:sz w:val="16"/>
          <w:szCs w:val="16"/>
          <w:shd w:val="clear" w:color="auto" w:fill="FFFFFF"/>
        </w:rPr>
        <w:t>– pomoc może być udzielona po zakończeniu okresu gwarancji, dotyczy:</w:t>
      </w:r>
    </w:p>
    <w:p w:rsidR="002D2A25" w:rsidRPr="002D2A25" w:rsidRDefault="002D2A25" w:rsidP="002D2A25">
      <w:pPr>
        <w:tabs>
          <w:tab w:val="num" w:pos="1344"/>
        </w:tabs>
        <w:spacing w:before="40" w:after="40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kern w:val="2"/>
          <w:sz w:val="16"/>
          <w:szCs w:val="16"/>
        </w:rPr>
        <w:t>- pomocy udzielanej w ramach wskazanych zadań,</w:t>
      </w:r>
      <w:r w:rsidRPr="002D2A25">
        <w:rPr>
          <w:rFonts w:ascii="Arial" w:hAnsi="Arial" w:cs="Arial"/>
          <w:sz w:val="16"/>
          <w:szCs w:val="16"/>
        </w:rPr>
        <w:t xml:space="preserve"> </w:t>
      </w:r>
    </w:p>
    <w:p w:rsidR="002D2A25" w:rsidRPr="002D2A25" w:rsidRDefault="002D2A25" w:rsidP="002D2A25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- osoby niepełnosprawnej, będącej beneficjentem pomocy,</w:t>
      </w:r>
    </w:p>
    <w:p w:rsidR="002D2A25" w:rsidRPr="002D2A25" w:rsidRDefault="002D2A25" w:rsidP="002D2A25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- gwarancji, dotyczącej przedmiotu dofinansowanego uprzednio ze środków PFRON,</w:t>
      </w:r>
    </w:p>
    <w:p w:rsidR="002D2A25" w:rsidRPr="002D2A25" w:rsidRDefault="002D2A25" w:rsidP="002D2A25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iCs/>
          <w:kern w:val="2"/>
          <w:sz w:val="16"/>
          <w:szCs w:val="16"/>
        </w:rPr>
        <w:t>- w przypadku Obszaru C – Zadanie nr 2: beneficjentów programu, którzy uzyskali pomoc w pokryciu kosztów utrzymania sprawności technicznej posiadanego wózka inwalidzkiego o napędzie elektrycznym w 2012 roku oraz wcześniejszych programów przewidujących analogiczne wsparcie, nie obowiązuje karencja w uzyskaniu kolejnych środków PFRON na ten sam cel, niezależnie od okresu karencji przewidzianego wówczas w ramach programu,</w:t>
      </w:r>
    </w:p>
    <w:p w:rsidR="002D2A25" w:rsidRPr="002D2A25" w:rsidRDefault="002D2A25" w:rsidP="002D2A25">
      <w:pPr>
        <w:widowControl w:val="0"/>
        <w:spacing w:after="207" w:line="220" w:lineRule="exact"/>
        <w:ind w:left="142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2D2A25" w:rsidRPr="002D2A25" w:rsidRDefault="001512CB" w:rsidP="002D2A25">
      <w:pPr>
        <w:tabs>
          <w:tab w:val="num" w:pos="851"/>
        </w:tabs>
        <w:spacing w:before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="002D2A25" w:rsidRPr="002D2A25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="002D2A25" w:rsidRPr="002D2A25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2D2A25" w:rsidRPr="002D2A25" w:rsidRDefault="002D2A25" w:rsidP="002D2A25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2D2A25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2D2A25" w:rsidRPr="002D2A25" w:rsidRDefault="002D2A25" w:rsidP="002D2A25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lub</w:t>
      </w:r>
    </w:p>
    <w:p w:rsidR="002D2A25" w:rsidRPr="002D2A25" w:rsidRDefault="002D2A25" w:rsidP="002D2A25">
      <w:pPr>
        <w:numPr>
          <w:ilvl w:val="1"/>
          <w:numId w:val="17"/>
        </w:numPr>
        <w:tabs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2D2A25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2D2A25" w:rsidRPr="002D2A25" w:rsidRDefault="002D2A25" w:rsidP="002D2A25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2D2A25" w:rsidRPr="002D2A25" w:rsidRDefault="001512CB" w:rsidP="002D2A25">
      <w:pPr>
        <w:spacing w:before="40" w:after="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="002D2A25" w:rsidRPr="002D2A25">
        <w:rPr>
          <w:rFonts w:ascii="Arial" w:hAnsi="Arial" w:cs="Arial"/>
          <w:b/>
          <w:bCs/>
          <w:sz w:val="16"/>
          <w:szCs w:val="16"/>
        </w:rPr>
        <w:t>. Miejscu zamieszkania</w:t>
      </w:r>
      <w:r w:rsidR="002D2A25" w:rsidRPr="002D2A25">
        <w:rPr>
          <w:rFonts w:ascii="Arial" w:hAnsi="Arial" w:cs="Arial"/>
          <w:sz w:val="16"/>
          <w:szCs w:val="16"/>
        </w:rPr>
        <w:t xml:space="preserve"> </w:t>
      </w:r>
      <w:r w:rsidR="002D2A25" w:rsidRPr="002D2A25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="002D2A25" w:rsidRPr="002D2A25">
        <w:rPr>
          <w:rFonts w:ascii="Arial" w:hAnsi="Arial" w:cs="Arial"/>
          <w:sz w:val="16"/>
          <w:szCs w:val="16"/>
        </w:rPr>
        <w:t>art. 25 KC)</w:t>
      </w:r>
      <w:r w:rsidR="002D2A25" w:rsidRPr="002D2A25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="002D2A25" w:rsidRPr="002D2A25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2D2A25" w:rsidRPr="002D2A25" w:rsidRDefault="002D2A25" w:rsidP="002D2A25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2D2A25" w:rsidRPr="002D2A25" w:rsidRDefault="001512CB" w:rsidP="002D2A25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="002D2A25" w:rsidRPr="002D2A25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2D2A25" w:rsidRPr="002D2A25">
        <w:rPr>
          <w:rFonts w:ascii="Arial" w:hAnsi="Arial" w:cs="Arial"/>
          <w:b/>
          <w:sz w:val="16"/>
          <w:szCs w:val="16"/>
        </w:rPr>
        <w:t>Przeciętnym miesięcznym dochodzie</w:t>
      </w:r>
      <w:r w:rsidR="002D2A25" w:rsidRPr="002D2A25">
        <w:rPr>
          <w:rFonts w:ascii="Arial" w:hAnsi="Arial" w:cs="Arial"/>
          <w:sz w:val="16"/>
          <w:szCs w:val="16"/>
        </w:rPr>
        <w:t xml:space="preserve"> </w:t>
      </w:r>
      <w:r w:rsidR="002D2A25" w:rsidRPr="002D2A25">
        <w:rPr>
          <w:rFonts w:ascii="Arial" w:hAnsi="Arial" w:cs="Arial"/>
          <w:b/>
          <w:sz w:val="16"/>
          <w:szCs w:val="16"/>
        </w:rPr>
        <w:t>wnioskodawcy</w:t>
      </w:r>
      <w:r w:rsidR="002D2A25" w:rsidRPr="002D2A25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Dz. U. z 2015 r., poz. 114 z </w:t>
      </w:r>
      <w:proofErr w:type="spellStart"/>
      <w:r w:rsidR="002D2A25" w:rsidRPr="002D2A25">
        <w:rPr>
          <w:rFonts w:ascii="Arial" w:hAnsi="Arial" w:cs="Arial"/>
          <w:sz w:val="16"/>
          <w:szCs w:val="16"/>
        </w:rPr>
        <w:t>późn</w:t>
      </w:r>
      <w:proofErr w:type="spellEnd"/>
      <w:r w:rsidR="002D2A25" w:rsidRPr="002D2A25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="002D2A25" w:rsidRPr="002D2A25">
        <w:rPr>
          <w:rFonts w:ascii="Arial" w:hAnsi="Arial" w:cs="Arial"/>
          <w:kern w:val="2"/>
          <w:sz w:val="16"/>
          <w:szCs w:val="16"/>
        </w:rPr>
        <w:t xml:space="preserve">dochody z różnych źródeł sumują się; w przypadku działalności rolniczej – dochód ten oblicza się na podstawie wysokości przeciętnego dochodu z pracy w indywidualnych gospodarstwach rolnych                           z 1 ha przeliczeniowego w 2014 r. (Obwieszczenie Prezesa Głównego Urzędu Statystycznego z dnia 25 września 2015 r. - M.P. 2015 poz. 861), według wzoru: [(2.506 zł x liczba hektarów)/12]/liczba osób w gospodarstwie domowym wnioskodawcy; </w:t>
      </w:r>
    </w:p>
    <w:p w:rsidR="002D2A25" w:rsidRPr="002D2A25" w:rsidRDefault="001512CB" w:rsidP="002D2A25">
      <w:pPr>
        <w:spacing w:before="12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="002D2A25" w:rsidRPr="002D2A25">
        <w:rPr>
          <w:rFonts w:ascii="Arial" w:hAnsi="Arial" w:cs="Arial"/>
          <w:b/>
          <w:bCs/>
          <w:color w:val="000000"/>
          <w:sz w:val="16"/>
          <w:szCs w:val="16"/>
        </w:rPr>
        <w:t>. Wymagalnych zobowiązaniach</w:t>
      </w:r>
      <w:r w:rsidR="002D2A25" w:rsidRPr="002D2A25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2D2A25" w:rsidRPr="002D2A25">
        <w:rPr>
          <w:rFonts w:ascii="Arial" w:hAnsi="Arial" w:cs="Arial"/>
          <w:color w:val="000000"/>
          <w:sz w:val="16"/>
          <w:szCs w:val="16"/>
        </w:rPr>
        <w:t>– należy przez to rozumieć:</w:t>
      </w:r>
      <w:r w:rsidR="002D2A25" w:rsidRPr="002D2A25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2D2A25" w:rsidRPr="002D2A25" w:rsidRDefault="002D2A25" w:rsidP="002D2A25">
      <w:p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a)</w:t>
      </w:r>
      <w:r w:rsidRPr="002D2A25">
        <w:rPr>
          <w:rFonts w:ascii="Arial" w:hAnsi="Arial" w:cs="Arial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2D2A25" w:rsidRPr="002D2A25" w:rsidRDefault="002D2A25" w:rsidP="002D2A25">
      <w:p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b)</w:t>
      </w:r>
      <w:r w:rsidRPr="002D2A25">
        <w:rPr>
          <w:rFonts w:ascii="Arial" w:hAnsi="Arial" w:cs="Arial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2D2A25" w:rsidRPr="002D2A25" w:rsidRDefault="002D2A25" w:rsidP="002D2A25">
      <w:pPr>
        <w:tabs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−</w:t>
      </w:r>
      <w:r w:rsidRPr="002D2A25">
        <w:rPr>
          <w:rFonts w:ascii="Arial" w:hAnsi="Arial" w:cs="Arial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2D2A25" w:rsidRPr="002D2A25" w:rsidRDefault="002D2A25" w:rsidP="002D2A25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−</w:t>
      </w:r>
      <w:r w:rsidRPr="002D2A25">
        <w:rPr>
          <w:rFonts w:ascii="Arial" w:hAnsi="Arial" w:cs="Arial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2D2A25" w:rsidRPr="002D2A25" w:rsidRDefault="002D2A25" w:rsidP="002D2A25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  <w:r w:rsidRPr="002D2A25">
        <w:rPr>
          <w:rFonts w:ascii="Arial" w:hAnsi="Arial" w:cs="Arial"/>
          <w:sz w:val="16"/>
          <w:szCs w:val="16"/>
        </w:rPr>
        <w:t>−</w:t>
      </w:r>
      <w:r w:rsidRPr="002D2A25">
        <w:rPr>
          <w:rFonts w:ascii="Arial" w:hAnsi="Arial" w:cs="Arial"/>
          <w:sz w:val="16"/>
          <w:szCs w:val="16"/>
        </w:rPr>
        <w:tab/>
        <w:t xml:space="preserve">wynikające z decyzji nieostatecznych, którym nadano rygor natychmiastowej wykonalności, </w:t>
      </w: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Default="00543147" w:rsidP="00543147">
      <w:pPr>
        <w:widowControl w:val="0"/>
        <w:rPr>
          <w:rFonts w:ascii="Arial" w:hAnsi="Arial" w:cs="Arial"/>
          <w:b/>
          <w:bCs/>
          <w:spacing w:val="10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512CB" w:rsidRDefault="001512CB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9F0373" w:rsidRDefault="009F0373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A244C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97" w:rsidRDefault="00A12997" w:rsidP="000553CB">
      <w:r>
        <w:separator/>
      </w:r>
    </w:p>
  </w:endnote>
  <w:endnote w:type="continuationSeparator" w:id="0">
    <w:p w:rsidR="00A12997" w:rsidRDefault="00A12997" w:rsidP="000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97" w:rsidRDefault="00A12997" w:rsidP="000553CB">
      <w:r>
        <w:separator/>
      </w:r>
    </w:p>
  </w:footnote>
  <w:footnote w:type="continuationSeparator" w:id="0">
    <w:p w:rsidR="00A12997" w:rsidRDefault="00A12997" w:rsidP="00055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3CB" w:rsidRDefault="000553CB">
    <w:pPr>
      <w:pStyle w:val="Nagwek"/>
    </w:pPr>
    <w:r>
      <w:t xml:space="preserve">Wniosek „C 2 P” dotyczący dofinansowania w ramach pilotażowego </w:t>
    </w:r>
    <w:r w:rsidR="00C368FA">
      <w:t>programu „Aktywny samorząd” 2016</w:t>
    </w:r>
    <w: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6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  <w:num w:numId="18">
    <w:abstractNumId w:val="15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11862"/>
    <w:rsid w:val="000553CB"/>
    <w:rsid w:val="00081D99"/>
    <w:rsid w:val="00085953"/>
    <w:rsid w:val="000A0ECE"/>
    <w:rsid w:val="000C169F"/>
    <w:rsid w:val="001045CD"/>
    <w:rsid w:val="00110454"/>
    <w:rsid w:val="001512CB"/>
    <w:rsid w:val="001775FA"/>
    <w:rsid w:val="00187A71"/>
    <w:rsid w:val="001A244C"/>
    <w:rsid w:val="001C449C"/>
    <w:rsid w:val="00216926"/>
    <w:rsid w:val="002D2A25"/>
    <w:rsid w:val="002D4AA7"/>
    <w:rsid w:val="00323E21"/>
    <w:rsid w:val="003338ED"/>
    <w:rsid w:val="00370D03"/>
    <w:rsid w:val="003F5514"/>
    <w:rsid w:val="0040159A"/>
    <w:rsid w:val="0048117A"/>
    <w:rsid w:val="00497184"/>
    <w:rsid w:val="00501D40"/>
    <w:rsid w:val="00535906"/>
    <w:rsid w:val="00543147"/>
    <w:rsid w:val="00564740"/>
    <w:rsid w:val="005E5C28"/>
    <w:rsid w:val="00620CC0"/>
    <w:rsid w:val="0062644A"/>
    <w:rsid w:val="00665AA7"/>
    <w:rsid w:val="006B7A3A"/>
    <w:rsid w:val="00700856"/>
    <w:rsid w:val="0071423C"/>
    <w:rsid w:val="007C1E66"/>
    <w:rsid w:val="007E4A48"/>
    <w:rsid w:val="007F7B63"/>
    <w:rsid w:val="00826948"/>
    <w:rsid w:val="00890430"/>
    <w:rsid w:val="008C5411"/>
    <w:rsid w:val="008D1891"/>
    <w:rsid w:val="008F19DB"/>
    <w:rsid w:val="009B700C"/>
    <w:rsid w:val="009F0373"/>
    <w:rsid w:val="00A12997"/>
    <w:rsid w:val="00A507D8"/>
    <w:rsid w:val="00A7453A"/>
    <w:rsid w:val="00AE4A1A"/>
    <w:rsid w:val="00B1250D"/>
    <w:rsid w:val="00B85BDD"/>
    <w:rsid w:val="00C27A2E"/>
    <w:rsid w:val="00C368FA"/>
    <w:rsid w:val="00C566A3"/>
    <w:rsid w:val="00C80E2E"/>
    <w:rsid w:val="00C90CE4"/>
    <w:rsid w:val="00D64953"/>
    <w:rsid w:val="00DA740C"/>
    <w:rsid w:val="00DF311C"/>
    <w:rsid w:val="00ED1F73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6B7A3A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rsid w:val="006B7A3A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4209</Words>
  <Characters>25255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29406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Kamil Chodnik</cp:lastModifiedBy>
  <cp:revision>26</cp:revision>
  <dcterms:created xsi:type="dcterms:W3CDTF">2014-02-28T06:52:00Z</dcterms:created>
  <dcterms:modified xsi:type="dcterms:W3CDTF">2016-03-18T13:16:00Z</dcterms:modified>
</cp:coreProperties>
</file>